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BV.2008.00084 vom 12. Mai 2010</w:t>
      </w:r>
    </w:p>
    <w:p>
      <w:r>
        <w:t>ZH Sozialversicherungsgericht, 2010-05-12, DE</w:t>
      </w:r>
    </w:p>
    <w:p>
      <w:r>
        <w:rPr>
          <w:b/>
        </w:rPr>
        <w:t xml:space="preserve">Quelle: </w:t>
      </w:r>
      <w:r>
        <w:t>https://mcp.opencaselaw.ch/entscheid/zh_sozialversicherungsgericht_BV.2008.00084</w:t>
      </w:r>
    </w:p>
    <w:p>
      <w:r>
        <w:t>FR: ZH_SOZIALVERSICHERUNGSGERICHT BV.2008.00084 du 12 mai 2010</w:t>
      </w:r>
    </w:p>
    <w:p>
      <w:r>
        <w:t>IT: ZH_SOZIALVERSICHERUNGSGERICHT BV.2008.00084 del 12 maggio 2010</w:t>
      </w:r>
    </w:p>
    <w:p>
      <w:pPr>
        <w:pStyle w:val="Heading2"/>
      </w:pPr>
      <w:r>
        <w:t>Erwägungen</w:t>
      </w:r>
    </w:p>
    <w:p>
      <w:r>
        <w:rPr>
          <w:b/>
        </w:rPr>
        <w:t>E. 1</w:t>
      </w:r>
    </w:p>
    <w:p>
      <w:r>
        <w:t>1.1Â Â Â Â  Nach Â§ 2 Abs. 2 lit. a des Gesetzes Ã¼ber das Sozialversicherungsgericht (GSVGer) ist das hiesige Gericht unter anderem zustÃ¤ndig fÃ¼r die Beurteilung von Klagen nach Art. 73 des Bundesgesetzes Ã¼ber die berufliche Alters-, Hinterlassenen- und Invalidenvorsorge (BVG).</w:t>
      </w:r>
    </w:p>
    <w:p>
      <w:r>
        <w:t>Â Â Â Â Â Â Â Â  Art. 73 Abs. 1 BVG bestimmt, dass die zustÃ¤ndige kantonale Instanz Ã¼ber Streitigkeiten zwischen Vorsorgeeinrichtungen, Arbeitgebern und Anspruchsberechtigten entscheidet; sie entscheidet auch Ã¼ber Streitigkeiten mit Einrichtungen, welche der Erhaltung der Vorsorge im Sinne von Art. 4 Abs. 1 und Art. 26 Abs. 1 des Bundesgesetzes Ã¼ber die FreizÃ¼gigkeit in der beruflichen Alters-, Hinterlassenen- und Invalidenvorsorge (FreizÃ¼gigkeitsgesetz; FZG) dienen (lit. a), Ã¼ber Streitigkeiten mit Einrichtungen, welche sich aus der Anwendung von Art. 82 Abs. 2 BVG ergeben (lit. b), Ã¼ber VerantwortlichkeitsansprÃ¼che nach Art. 52 BVG (lit. c) sowie Ã¼ber den RÃ¼ckgriff nach Art. 56a Abs. 1 BVG (lit. d).</w:t>
      </w:r>
    </w:p>
    <w:p>
      <w:r>
        <w:t>1.2Â Â Â Â  FÃ¼r die ZustÃ¤ndigkeit des kantonalen Gerichts gemÃ¤ss Art. 73 BVG ist in sachlicher Hinsicht erforderlich, dass die Streitigkeit die berufliche Vorsorge im engeren oder weiteren Sinn beschlÃ¤gt. Das ist dann der Fall, wenn die Streitigkeit spezifisch den Rechtsbereich der beruflichen Vorsorge betrifft und das VorsorgeverhÃ¤ltnis zwischen einer anspruchsberechtigten Person und einer Vorsorgeeinrichtung zum Gegenstand hat. Im Wesentlichen geht es somit um Streitigkeiten betreffend Versicherungsleistungen, FreizÃ¼gigkeitsleistungen (nunmehr Eintritts- und Austrittsleistungen) und BeitrÃ¤ge. Der Rechtsweg nach Art. 73 BVG steht dagegen nicht offen, wenn die Streitigkeit ihre rechtliche Grundlage nicht in der beruflichen Vorsorge hat, selbst wenn sie sich vorsorgerechtlich auswirkt (BGE 130 V 105 Erw. 1.1).</w:t>
      </w:r>
    </w:p>
    <w:p>
      <w:r>
        <w:t>1.3Â Â Â Â  Mit den Rechtsbegehren 2 und 3 macht der KlÃ¤ger sinngemÃ¤ss Schadenersatz- und GenugtuungsansprÃ¼che gegen die Beklagte im Zusammenhang mit den seiner Auffassung nach ungerechtfertigten Nachsteuern auf den nicht deklarierten HypothekarzinsvergÃ¼nstigungen geltend.</w:t>
      </w:r>
    </w:p>
    <w:p>
      <w:r>
        <w:t>Â Â Â Â Â Â Â Â  Nach der abschliessenden AufzÃ¤hlung von Art. 52 BVG und gestÃ¼tzt auf Art. 73 Abs. 1 lit. c BVG kÃ¶nnen VerantwortlichkeitsansprÃ¼che ausschliesslich gegen Personen, die mit der Verwaltung, GeschÃ¤ftsfÃ¼hrung oder Kontrolle der Vorsorgeeinrichtung betraut sind, vor dem hiesigen Gericht und im vorliegend zur Anwendung kommenden einfachen, raschen und in der Regel kostenlosen Verfahren (Art. 73 Abs. 2 BVG) eingeklagt werden (vgl. etwa Hans-Ulrich Stauffer, Berufliche Vorsorge, ZÃ¼rich/Basel/Genf 2005, S. 534 f.). E contrario folgt daraus, dass allgemeine Schadenersatz- bzw. Genugtuungsforderungen auf zivilrechtlichem Weg geltend zu machen sind. Sie fallen nicht in die sachliche ZustÃ¤ndigkeit des hiesigen Gerichts. Auf die Rechtsbegehren 2 und 3 ist damit nicht einzutreten.</w:t>
      </w:r>
    </w:p>
    <w:p>
      <w:r>
        <w:t>2.Â Â Â Â Â Â  Es verbleibt die PrÃ¼fung der Frage, ob die dem KlÃ¤ger in den Jahren 1995 - 2004 gewÃ¤hrten HypothekarzinsvergÃ¼nstigungen vorsorgerechtlich zum versicherten Verdienst gehÃ¶ren und wenn ja, in welchem Umfang er Anspruch auf BeitrÃ¤ge des Arbeitgebers an die Pensionskasse hat.</w:t>
      </w:r>
    </w:p>
    <w:p>
      <w:r>
        <w:t>2.1Â Â Â Â  Die fÃ¼r den vorliegend relevanten Zeitraum von 1995 - 2004 massgebenden Reglemente der Pensionskasse der Beklagten (Urk. 13/1-8) definieren in Art. 5 unter dem Titel "Versicherter Lohn" den Jahreslohn als den 13-fachen (bzw. fÃ¼r GL-Mitglieder 12-fachen) Monatslohn mit einem Plafond bei der 6-fachen maximalen AHV-Altersrente (darÃ¼ber liegende Teile werden in der Zusatzkasse versichert, vgl. Urk. 13/5 Art. 5). Nicht zum Jahreslohn gerechnet werden Lohnbestandteile, die nur gelegentlich oder vorÃ¼bergehend anfallen. Ferner werden NaturalentschÃ¤digungen gemÃ¤ss den Bestimmungen der AHV als Lohn bewertet.</w:t>
      </w:r>
    </w:p>
    <w:p>
      <w:r>
        <w:t>2.2Â Â Â Â  Der KlÃ¤ger geht davon aus, dass die HypothekarzinsvergÃ¼nstigungen AHV-pflichtige Lohnbestandteile darstellen und demzufolge auch vorsorgerechtlich zum versicherten Verdienst gehÃ¶ren (vgl. Urk. 1 S. 3). DemgegenÃ¼ber macht die Beklagte im Wesentlichen geltend, gemÃ¤ss gÃ¤ngiger Praxis in der Bankbranche und gestÃ¼tzt auf die Wegleitung Ã¼ber den massgebenden Lohn (WML) des Bundesamtes fÃ¼r Sozialversicherung sei sie bis Ende 2005 davon ausgegangen, dass ZinsvergÃ¼nstigungen an Mitarbeiter als nicht beitragspflichtige, regelmÃ¤ssige Naturalleistungen des Arbeitgebers zu qualifizieren seien. Da es sich somit nicht um AHV-pflichtigen Lohn gehandelt habe, habe sie diese VergÃ¼nstigungen auch vorsorgerechtlich nicht als versicherten Verdienst behandelt. Anfang 2006 habe eine PraxisÃ¤nderung stattgefunden, indem HypothekarzinsvergÃ¼nstigungen nunmehr direkt den Mitarbeitern ausbezahlt und als AHV-pflichtiges Einkommen abgerechnet wÃ¼rden (Urk. 12 S. 6 f.).</w:t>
      </w:r>
    </w:p>
    <w:p>
      <w:r>
        <w:t>2.3Â Â Â Â  Die Ausgleichskasse fÃ¼r das schweizerische Bankgewerbe nahm im Einspracheentscheid vom 3. Juni 2008 (Urk. 2/8) ausfÃ¼hrlich zur AHV-beitragsrechtlichen Seite der vorliegend in Frage stehenden Mitarbeiter-HypothekarzinsvergÃ¼nstigungen Stellung. Sie kam zum Schluss, dass diese VergÃ¼nstigungen - entgegen der bisherigen Praxis der Beklagten - die Voraussetzung einer "gelegentlichen Naturalleistung" gemÃ¤ss Rz 2049 WML nicht erfÃ¼llen (vgl. Urk. 2/8 Ziff. 1.1-2) und demzufolge als beitragspflichtiger massgebender Lohn zu werten sind. Im Folgenden prÃ¼fte die Ausgleichskasse, ab welchem Zeitpunkt die VergÃ¼nstigungen der Beitragspflicht unterliegen. Da BeitrÃ¤ge fÃ¼r die Jahre 1995-2002 verjÃ¤hrt, die PraxisÃ¤nderung mit der Beitragspflicht auf den ZinsvergÃ¼nstigungen ab 2004 eingefÃ¼hrt, fÃ¼r die Beklagte aufgrund einer besonderen Absprache aber erst ab 2005 galt (vgl. Urk. 2/8 Ziff. 2-4), ergab sich, dass die von der Beklagten von 1995-2004 gewÃ¤hrten HypothekarzinsvergÃ¼nstigungen AHV-rechtlich keinen beitragspflichtigen Lohn darstellten.</w:t>
      </w:r>
    </w:p>
    <w:p>
      <w:r>
        <w:t>2.4Â Â Â Â  Die Pensionskasse der Beklagten versichert den Jahreslohn (vgl. Erw. 2.1), worunter, wie im Bereich des Obligatoriums, grundsÃ¤tzlich der AHV-beitragspflichtige Lohn zu verstehen ist (vgl. Art. 7 Abs. 2 BVG). Da die HypothekarzinsvergÃ¼nstigungen im vorliegend relevanten Zeitraum bis 2004 nicht der AHV-Beitragspflicht unterlagen, gehÃ¶ren diese auch vorsorgerechtlich nicht zum Jahreslohn gemÃ¤ss Art. 5 des Reglements der Pensionskasse. Damit besteht kein Anspruch des KlÃ¤gers auf BeitrÃ¤ge der Arbeitgeberin an die Pensionskasse.</w:t>
      </w:r>
    </w:p>
    <w:p>
      <w:r>
        <w:t>Â Â Â Â Â Â Â Â  Der VollstÃ¤ndigkeit halber kann auf die zu Recht erhobene VerjÃ¤hrungseinrede der Beklagten verwiesen (Urk. 12 S. 9) und festgestellt werden, dass allfÃ¤llige, mehr als fÃ¼nf Jahre vor der Klageeinleitung am 10. September 2008 fÃ¤llig gewordene BeitrÃ¤ge im Sinne von Art. 41 Abs. 2 BVG verjÃ¤hrt wÃ¤ren.</w:t>
      </w:r>
    </w:p>
    <w:p>
      <w:r>
        <w:t>3.Â Â Â Â Â Â  Selbst wenn die noch nicht verjÃ¤hrten BeitrÃ¤ge auf den HypothekarzinsvergÃ¼nstigungen des zweiten Halbjahres 2003 und des Jahres 2004 im Gesamtbetrag von Fr. 11'089.30 trotz der Befreiung von der AHV-Beitragspflicht vorsorgerechtlich als versicherter Verdienst zu behandeln wÃ¤ren, kÃ¶nnte die Klage auch in diesem reduzierten Umfang nicht gutgeheissen werden. Dies aus folgenden GrÃ¼nden:</w:t>
      </w:r>
    </w:p>
    <w:p>
      <w:r>
        <w:t>3.1Â Â Â Â  Soweit aus den Akten ersichtlich, Ã¼bernahm die Beklagte seit 1995 einen Teil der Hypothekarzinsen des KlÃ¤gers. Bis 2001 waren diese Zahlungen auf den Zinsabrechnungen der Z.___ als "Vorauszahlungen", ab 2002 als "Anteil Arbeitgeber" aufgefÃ¼hrt. Dem KlÃ¤ger wurde nur noch der um den Arbeitgeberanteil reduzierte Betrag in Rechnung gestellt (vgl. Urk. 2/1). Der KlÃ¤ger hat diese nicht von ihm geleisteten "Vorauszahlungen" bzw. den Arbeitgeberanteil gegenÃ¼ber den SteuerbehÃ¶rden jahrelang als effektiv bezahlte Schuldzinsen deklariert und so sein steuerbares Einkommen auf unzulÃ¤sssige Weise verringert (vgl. Urk. 2/3/1 und 2/3/4). Erst nachdem er lÃ¤ngst nicht mehr bei der Beklagten tÃ¤tig war, wandte er sich am 25. Mai 2007 an diese und verlangte, dass sie auf den nunmehr versteuerten VergÃ¼nstigungen BeitrÃ¤ge an die Pensionskasse zu entrichten habe (Urk. 2/6/5). Es stellt sich die Frage, ob dieses Verhalten Rechtsschutz verdient oder nicht eher als rechtsmissbrÃ¤uchlich im Sinne von Art. 2 Abs. 2 des Zivilgesetzbuches (ZGB) zu werten ist.</w:t>
      </w:r>
    </w:p>
    <w:p>
      <w:r>
        <w:t>3.2Â Â Â Â  Langes Zuwarten mit der Geltendmachung eines Anspruchs als solches erscheint erst rechtsmissbrÃ¤uchlich, wenn weitere UmstÃ¤nde hinzutreten, die das Zuwarten als Verstoss gegen Treu und Glauben erscheinen lassen (BGE 116 II 428 Erw. 2). Art. 2 Abs. 2 ZGB sanktioniert Handlungen, die zwar im Einklang mit der entsprechenden gesetzlichen Norm oder einer privatautonomen Vertragsbestimmung stehen, aber objektiv eine Verletzung des Redlichkeitsstandards von Treu und Glauben darstellen und damit das Vertrauen der Rechtsgenossen auf redliches und sachangemessenes Verhalten enttÃ¤uschen. Als Fallgruppe des Rechtsmissbrauchs erfasst Art. 2 Abs. 2 ZGB auch das widersprÃ¼chliche Verhalten (venire contra factum proprium). Nach bundesgerichtlicher Rechtsprechung gibt es allerdings keinen Grundsatz der Gebundenheit an das eigene Handeln. Setzt sich jemand zu seinem frÃ¼heren Verhalten in Widerspruch, ist darin nur dann ein Verstoss gegen Treu und Glauben zu erblicken, wenn das frÃ¼here Verhalten ein schutzwÃ¼rdiges Vertrauen begrÃ¼ndet hat, welches durch die neuen Handlungen enttÃ¤uscht wÃ¼rde. Der Vertrauende muss aufgrund des geschaffenen Vertrauens Dispositionen getroffen haben, die sich nun als nachteilig erweisen (BGE 125 III 259 Erw. 2a mit Hinweisen).</w:t>
      </w:r>
    </w:p>
    <w:p>
      <w:r>
        <w:t>3.3Â Â Â Â  Der KlÃ¤ger hat die HypothekarzinsvergÃ¼nstigungen der Arbeitgeberin jahrelang entgegengenommen im Wissen darum, dass diese Zulagen vorsorgerechtlich nicht versichert waren. Er behauptet jedenfalls nicht, er habe die Arbeitgeberin jemals auf diese, seiner heutigen Auffassung nach unkorrekte Praxis hingewiesen und eine Ãnderung verlangt. Die Beklagte konnte und durfte sich darauf verlassen, dass auch die begÃ¼nstigten Mitarbeiter von vorsorgerechtlich nicht versicherten Zulagen ausgingen. Der nachtrÃ¤gliche Einbau dieser VergÃ¼nstigungen und der Nachbezug nicht nur der Arbeitgeber-, sondern auch der ArbeitnehmerbeitrÃ¤ge wÃ¼rde wegen der sich stÃ¤ndig Ã¤ndernden VerhÃ¤ltnisse durch Amortisationen, KrediterhÃ¶hungen oder Zinsanpassungen einen hohen administrativen Aufwand bedeuten. Dies von der Beklagten nach jahrelangem Zuwarten zu verlangen, widerspricht Treu und Glauben und ist als rechtsmissbrÃ¤uchlich zu werten, zumal der Nutzen fÃ¼r den KlÃ¤ger - er verlangt BeitrÃ¤ge inklusive Zinsen von weniger als Fr. 10'000.-- (vgl. Urk. 1) - gemessen am gesamten Deckungskapital relativ gering ist.</w:t>
      </w:r>
    </w:p>
    <w:p>
      <w:r>
        <w:t>4.Â Â Â Â Â Â  Zusammenfassend ist festzuhalten, dass die dem KlÃ¤ger in den Jahren 1995-2004 von der Beklagten bezahlten HypothekarzinsvergÃ¼nstigungen AHV-rechtlich nicht als Lohn und damit auch vorsorgerechtlich nicht als versicherter Verdienst zu qualifizieren sind. Ãberdies wÃ¤ren die fÃ¼nf Jahre und mehr vor Klageeinleitung am 10. September 2008 fÃ¤llig gewordenen BeitrÃ¤ge verjÃ¤hrt. Im Weiteren ist die nachtrÃ¤gliche Geltendmachung von ArbeitgeberbeitrÃ¤gen auf den HypothekarzinsvergÃ¼nstigungen als rechtsmissbrÃ¤uchlich zu werten. FÃ¼r die gegen die Beklagte gerichteten Schadenersatz- und GenugtuungsansprÃ¼che ist das hiesige Gericht sachlich nicht zustÃ¤ndig. Dies fÃ¼hrt zur Abweisung der Klage, soweit auf sie einzutreten ist.</w:t>
      </w:r>
    </w:p>
    <w:p>
      <w:r>
        <w:t>Das Gericht erkennt:</w:t>
      </w:r>
    </w:p>
    <w:p>
      <w:r>
        <w:t>1.Â Â Â Â Â Â Â Â  Die Klage wird abgewiesen, soweit auf sie eingetreten wird.</w:t>
      </w:r>
    </w:p>
    <w:p>
      <w:r>
        <w:t>2.Â Â Â Â Â Â Â Â  Das Verfahren ist kostenlos.</w:t>
      </w:r>
    </w:p>
    <w:p>
      <w:r>
        <w:t>3.Â Â Â Â Â Â Â Â  Zustellung gegen Empfangsschein an:</w:t>
      </w:r>
    </w:p>
    <w:p>
      <w:r>
        <w:t>- X.___</w:t>
      </w:r>
    </w:p>
    <w:p>
      <w:r>
        <w:t>- Rechtsanwalt NiccolÃ² Gozzi</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