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BV.2008.00074 vom 12. Februar 2010</w:t>
      </w:r>
    </w:p>
    <w:p>
      <w:r>
        <w:t>ZH Sozialversicherungsgericht, 2010-02-12, DE</w:t>
      </w:r>
    </w:p>
    <w:p>
      <w:r>
        <w:rPr>
          <w:b/>
        </w:rPr>
        <w:t xml:space="preserve">Quelle: </w:t>
      </w:r>
      <w:r>
        <w:t>https://mcp.opencaselaw.ch/entscheid/zh_sozialversicherungsgericht_BV.2008.00074</w:t>
      </w:r>
    </w:p>
    <w:p>
      <w:r>
        <w:t>FR: ZH_SOZIALVERSICHERUNGSGERICHT BV.2008.00074 du 12 février 2010</w:t>
      </w:r>
    </w:p>
    <w:p>
      <w:r>
        <w:t>IT: ZH_SOZIALVERSICHERUNGSGERICHT BV.2008.00074 del 12 febbraio 2010</w:t>
      </w:r>
    </w:p>
    <w:p>
      <w:pPr>
        <w:pStyle w:val="Heading2"/>
      </w:pPr>
      <w:r>
        <w:t>Erwägungen</w:t>
      </w:r>
    </w:p>
    <w:p>
      <w:r>
        <w:rPr>
          <w:b/>
        </w:rPr>
        <w:t>E. 1</w:t>
      </w:r>
    </w:p>
    <w:p>
      <w:r>
        <w:t>1.1Â Â Â Â  A.___ geboren 1974, war vom 1. Juli bis 18. Oktober 2003 bei der D.___ als Lagermitarbeiter tÃ¤tig (Urk. 2/4 und Urk. 2/5) und war damit bei der BÃ¢loise-Sammelstiftung fÃ¼r die obligatorische berufliche Vorsorge (im Folgenden: BÃ¢loise) vorsorgeversichert. Am 29. Juni 2004 meldete er sich unter Hinweis auf eine psychische Erkrankung bei der EidgenÃ¶ssischen Invalidenversicherung zum Leistungsbezug an (Urk. 9/C2), worauf ihm die Sozialversicherungsanstalt des Kantons ZÃ¼rich, IV-Stelle, mit VerfÃ¼gung vom 3. November 2004 gestÃ¼tzt auf einen InvaliditÃ¤tsgrad von 100 % mit Wirkung ab 1. Oktober 2004 eine ganze Invalidenrente samt Kinderrente fÃ¼r die Tochter B.___ zusprach (Urk. 9/C12).</w:t>
      </w:r>
    </w:p>
    <w:p>
      <w:r>
        <w:t>1.2Â Â Â Â  Mit Schreiben vom 10. April 2007 beantragte der Beistand des Versicherten bei der BÃ¢loise die Ausrichtung einer Invalidenrente samt einer Kinderrente (Urk. 9/B1a). Die BÃ¢loise verneinte den Anspruch mit der BegrÃ¼ndung, die relevante ArbeitsunfÃ¤higkeit sei nicht in jenem Zeitraum eingetreten, in welchem der Versicherte bei ihr vorsorgeversichert gewesen sei (Urk. 9/B7). In der nachfolgende Korrespondenz zwischen den Parteien konnte keine Einigung erzielt werden (Urk. 9/B8-B11).</w:t>
      </w:r>
    </w:p>
    <w:p>
      <w:r>
        <w:rPr>
          <w:b/>
        </w:rPr>
        <w:t>E. 1.3</w:t>
      </w:r>
    </w:p>
    <w:p>
      <w:r>
        <w:t>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der bis 31. Dezember 2007 gÃ¼ltig gewesenen Fassung,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1.6Â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2.Â Â Â Â Â Â</w:t>
      </w:r>
    </w:p>
    <w:p>
      <w:r>
        <w:t>2.1Â Â Â Â  Es ist im Folgenden zu prÃ¼fen, wann beim verstorbenen Vater der KlÃ¤gerin die ArbeitsunfÃ¤higkeit eingetreten ist, die zur InvaliditÃ¤t gefÃ¼hrt hat. Da die IV-Stelle die VerfÃ¼gung vom 3. November 2004, mit welcher sie dem Verstorbenen basierend auf einem InvaliditÃ¤tsgrad von 100 % und mit Wirkung ab 1. Oktober 2004 eine ganze Rente zugesprochen hatte, der Beklagten nicht erÃ¶ffnet hat, ist der Entscheid fÃ¼r diese nicht bindend und in diesem Verfahren frei zu Ã¼berprÃ¼fen. Dies gilt insbesondere fÃ¼r den Eintritt der relevanten ArbeitsunfÃ¤higkeit.</w:t>
      </w:r>
    </w:p>
    <w:p>
      <w:r>
        <w:t>2.2Â Â Â Â  Den medizinischen Akten der Invalidenversicherung lassen sich in Bezug auf die ArbeitsunfÃ¤higkeit des Verstorbenen folgende Aussagen entnehmen:</w:t>
      </w:r>
    </w:p>
    <w:p>
      <w:r>
        <w:t>2.2.1Â Â  Laut Arztbericht von Dr. F.___ vom 15./16. Juli 2004 (Urk. 9/C7/1-4) litt der Verstorbene seit Januar 2004 an einer paranoiden Schizophrenie, die sich auf die ArbeitsfÃ¤higkeit auswirkte. Zudem diagnostizierte Dr. F.___ den Konsum von Opiaten (Folienrauchen) und Cannabis sowie eine Methadonsubstitution, welche sich ebenfalls auf die ArbeitsfÃ¤higkeit auswirkten. Der Verstorbene habe im MÃ¤rz 1994 eine Methadonsubstitution wegen Heroinkonsums begonnen. Im Grossen und Ganzen sei die Behandlung befriedigend gewesen, obwohl er immer wieder gelegentlich Folien geraucht habe. Es sei auffÃ¤llig gewesen, dass er nie lÃ¤ngere Zeit an einer Stelle habe Fuss fassen kÃ¶nnen. Er sei immer wieder lÃ¤ngere Zeit arbeitslos gewesen. Die letzte Stelle als Lagerist in einem MÃ¶belhaus sei ihm per 18. Oktober 2003 gekÃ¼ndigt worden, da er nicht ins Team gepasst habe. In der Folge sei der Verstorbene ziemlich depressiv gewesen, weshalb er von Methadon vorÃ¼bergehend auf Subutex umgestellt worden sei. Im Januar 2004 habe er geÃ¤ussert, er sei von einem Kollegen magisch verhext worden, was ihn schwÃ¤che und ihm Schmerzen bereite. Mit Verdacht auf akute paranoide Schizophrenie (offenbar nach lÃ¤ngerer prÃ¤psychotischer Phase) sei er von ihm (Dr. F.___) ans G.___ Ã¼berwiesen worden, wo eine Behandlung mit Zyprexa eingeleitet worden sei. Vom 5. bis 10. MÃ¤rz 2004 sei ein kurzer stationÃ¤rer Aufenthalt in H.___ erfolgt. Unter neuroleptischer Behandlung habe sich das psychiatrische Krankheitsbild so weit stabilisiert, dass der Verstorbene prima vista kaum noch Krankheitssymptome gezeigt habe. Andererseits sei er im Kontakt mit Mitmenschen sehr unsicher. Ein temporÃ¤rer Arbeitsversuch habe nach wenigen Tagen mit der Entlassung geendet. Der Verstorbene sei seit dem 1. Januar 2004 zu 100 % arbeitsunfÃ¤hig.</w:t>
      </w:r>
    </w:p>
    <w:p>
      <w:r>
        <w:t>2.2.2Â Â  Die Ãrzte des I.___, G.___, wo der Verstorbene vom 12. bis 19. Februar 2004 ambulant behandelt worden war, diagnostizierten im Bericht vom 9. MÃ¤rz 2004 (Urk. 9/C7/5-8) eine akute schizophreniforme psychotische StÃ¶rung (ICD-10 F33 richtig: F23.2; differentialdiagnostisch: eine paranoide Schizophrenie), eine StÃ¶rung durch Opioide (ICD-10 F11.22) sowie eine StÃ¶rung durch Cannabinoide (ICD-10 F12.20). Im formalen Denken sei der Verstorbene eingeengt gewesen auf sein Wahnerleben, er werde von einem Bekannten schwarzmagisch behext, was er zum Beispiel daran merke, dass er immer zu gewissen Zeiten auf die Uhr schauen mÃ¼sse. Er habe Ã¼ber Beeinflussungsideen (der Bekannte ziehe ihm Energie ab, lÃ¶sche seine Erinnerungen, verursache ihm Schmerzen, die von den FÃ¼ssen bis ins Herz aufstiegen, und er werde von ihm am KÃ¶rper berÃ¼hrt [v.a. nachts]), innere Unruhe, Angespanntheit und SchwÃ¤chegefÃ¼hl berichtet. Es hÃ¤tten optische, akustische und taktile Halluzinationen (schwarze Schatten, klopfendes GerÃ¤usch, BerÃ¼hrtwerden am KÃ¶rper) bestanden. Das Wahnerleben sei unter Medikamenteneinnahme (2,5 mg Zyprexa tÃ¤glich) weitgehend unverÃ¤ndert geblieben, jedoch sei die SchlafstÃ¶rung positiv beeinflusst worden und der Verstorbene habe sich innerlich etwas ruhiger gefÃ¼hlt.</w:t>
      </w:r>
    </w:p>
    <w:p>
      <w:r>
        <w:t>Â Â Â Â Â Â Â Â  Im Bericht vom 19. Juli 2004 (Urk. 9/C8) diagnostizierten die Ãrzte eine paranoide Schizophrenie (ICD-10 F20.0) sowie eine OpiatabhÃ¤ngigkeit (ICD-10 F11.22). Es sei dem Verstorbenen seit 12. Februar 2004 eine 100%ige ArbeitsunfÃ¤higkeit attestiert worden. Die Diagnose einer paranoiden Schizophrenie mit Auswirkungen auf die ArbeitsfÃ¤higkeit bestehe wahrscheinlich schon seit lÃ¤ngerer Zeit. DiesbezÃ¼glich kÃ¶nne der Hausarzt mÃ¶glicherweise Auskunft geben. Der Verstorbene sei anfangs Februar 2004 vom Hausarzt mit Verdacht auf paranoide Schizophrenie zur Behandlung angemeldet worden, nachdem er in einer Konsultation berichtet habe, er werde von ehemaligen Kollegen schwarzmagisch verhext. Nach zwei ambulanten Konsultationen sei er am 5. MÃ¤rz 2004 freiwillig ins I.___ eingetreten und sei dort bis zum 9. MÃ¤rz 2004 geblieben. Unter Medikation mit Zyprexa 30 mg/Tag sei eine Besserung der Symptome eingetreten, die Wahngedanken seien zwar immer noch vorhanden. Aktuell stellten die neuroleptische Optimierung einerseits und die Substitutionsbehandlung andererseits einen zentralen Fokus der Behandlung dar. Des Weiteren mÃ¼sse eine Tagesstruktur etabliert werden. Eine allfÃ¤llige Hospitalisation mÃ¼sse in den nÃ¤chsten Stunden besprochen werden.</w:t>
      </w:r>
    </w:p>
    <w:p>
      <w:r>
        <w:t>2.3Â Â Â Â  Im Bericht vom 29. Juni 2007 an die Beklagte (Urk. 2/8) schrieb Dr. F.___, der Verstorbene habe seit dem 22. MÃ¤rz 1994 in seiner hausÃ¤rztlichen Behandlung gestanden. Wegen Folienrauchens von Heroin sei Ã¼ber Jahre eine Methadonsubstitution erfolgt. In den Jahren 2002 und 2003 habe der gelernte Lagerist immer mehr MÃ¼he gezeigt, sich im Arbeitsprozess zu halten. Er sei lÃ¤ngere Zeit beim RAV gewesen, wo er sich im August 2002 geweigert habe, eine Arbeit im KÃ¼hlraum anzunehmen. Im August 2003 (richtig: Oktober 2003) habe das Sozialversicherungsgericht seine Beschwerde abgewiesen. Nach lÃ¤ngerem Verbleib in einem BeschÃ¤ftigungsprogramm habe der Verstorbene im Herbst 2003 (richtig: ab 1. Juli 2003) eine Arbeit als Lagerist gefunden. Wegen angeblicher mangelnder TeamfÃ¤higkeit habe er jedoch die Probezeit nicht bestanden. Im November 2003 sei er depressiv geworden, weshalb die Substitutionsbehandlung von Methadon auf Subutex umgestellt worden sei. Anfang 2004 sei eine paranoide Schizophrenie manifest geworden. Die Arbeitsplatzprobleme 2002/2003 (auf jeden Fall diejenigen ab 1. Juli 2003) seien durch die sich schleichend anbahnende Psychose bedingt gewesen (lÃ¤ngere prÃ¤psychotische Phase). Der Verstorbene habe bereits damals von Sitzungen mit schwarzer Magie erzÃ¤hlt. Zudem sei eine PrÃ¤psychose nur schwer von einer PersÃ¶nlichkeitswandlung infolge chronischen Konsums von Heroin und Cannabis zu unterscheiden.</w:t>
      </w:r>
    </w:p>
    <w:p>
      <w:r>
        <w:t>2.4Â Â Â Â  Im aus dem Prozess Nr. AL.2002.00950 zu den Akten genommenen Arztbericht vom 5. September 2003 (Urk. 46) fÃ¼hrte Dr. F.___ aus, er behandle den Verstorbenen seit MÃ¤rz 1994 wegen Folienrauchens (Heroin) nach zwei gescheiterten ambulanten Entzugsversuchen mit Methadon. Dieses werde heute mit 30 mg/Tag noch weiter eingenommen. Im letzten und im laufenden Jahr seien insgesamt 16 Urinproben durchgefÃ¼hrt worden, welche alle auf Kokain und Opiate negativ gewesen seien. Insgesamt habe sich die psychische und soziale Situation (abgesehen vom beruflichen Umfeld) gut stabilisiert, so dass gelegentlich ein Abschluss der Methadonabgabe mÃ¶glich erscheine. Im September 2002 habe ihn der Verstorbene gebeten, ein Zeugnis auszustellen, da das RAV verfÃ¼gt habe, er habe eine Stelle als KÃ¼hlraummitarbeiter anzutreten. Dies habe zu grossen Ãngsten gefÃ¼hrt, den erschwerten Arbeitsbedingungen aus kÃ¶rperlichen GrÃ¼nden nicht gewachsen zu sein. Insbesondere habe die Gefahr bestanden, dass der Verstorbene unter psychischem Druck einen RÃ¼ckfall in die Drogensucht erleide.</w:t>
      </w:r>
    </w:p>
    <w:p>
      <w:r>
        <w:rPr>
          <w:b/>
        </w:rPr>
        <w:t>E. 2</w:t>
      </w:r>
    </w:p>
    <w:p>
      <w:r>
        <w:t>2.1Â Â Â Â  Am 23. Juli 2008 liess A.___ durch seinen Beistand E.___, dieser vertreten durch Rechtsanwalt JÃ¼rg Leimbacher, gegen die BÃ¢loise Klage erheben und mit Wirkung ab 19. Oktober 2005 die Ausrichtung einer Invalidenrente entsprechend einem InvaliditÃ¤tsgrad von 100 % zuzÃ¼glich 5 % Zins auf den verfallenen Leistungen seit Klageeinleitung, eine Kinderinvalidenrente entsprechend einem InvaliditÃ¤tsgrad von 100 % zuzÃ¼glich 5 % Zins auf den verfallenen Leistungen seit Klageeinleitung sowie die GewÃ¤hrung der Beitragsbefreiung ab dem 19. Januar 2004 beantragen. Ãberdies ersuchte er um die Ernennung eines unentgeltlichen Rechtsbeistandes (Urk. 1 S. 2 f.). In der Klageantwort vom 4. September 2008 liess die BÃ¢loise durch Rechtsanwalt Adelrich Friedli die Abweisung der Klage beantragen (Urk. 8).</w:t>
      </w:r>
    </w:p>
    <w:p>
      <w:r>
        <w:t>2.2Â Â Â Â  Am 24. September 2008 starb der KlÃ¤ger, weshalb sein Rechtsvertreter mit Eingabe vom 13. Oktober 2008 um Sistierung des Verfahrens ersuchte (Urk. 16). Mit GerichtsverfÃ¼gung vom 11. November 2008 wurde in Gutheissung des Gesuchs vom 23. Juli 2008 Rechtsanwalt JÃ¼rg Leimbacher zum unentgeltlichen Rechtsbeistand bestellt. Mit derselben VerfÃ¼gung wurde dieser aus seinem Amt entlassen und der Prozess bis zum Entscheid Ã¼ber den Antritt der Erbschaft des KlÃ¤gers sistiert (Urk. 18). Mit GerichtsverfÃ¼gung vom 19. November 2008 wurde sodann der unentgeltliche Rechtsbeistand fÃ¼r seine BemÃ¼hungen mit Fr. 2'432.10 (inkl. Barauslagen und MWSt) aus der Gerichtskasse entschÃ¤digt (Urk. 22).</w:t>
      </w:r>
    </w:p>
    <w:p>
      <w:r>
        <w:t>2.3Â Â Â Â  Mit Brief vom 1. Dezember 2008 teilte JÃ¼rg Leimbacher dem Gericht mit, dass die Tochter und Alleinerbin des Verstorbenen, B.___, in das Verfahren eintrete (Urk. 24). Darauf wurde die am 11. November 2008 angeordnete Sistierung mit GerichtsverfÃ¼gung vom 9. Dezember 2008 aufgehoben (Urk. 27). Mit Replik vom 26. MÃ¤rz 2009 liess B.___, gesetzlich vertreten durch ihre Mutter, durch Rechtsanwalt Leimbacher am gestellten Rechtsbegehren festhalten (Urk. 34). Mit Duplik vom 16. April 2009 hielt auch die BÃ¢loise an ihrem Antrag fest (Urk. 37).</w:t>
      </w:r>
    </w:p>
    <w:p>
      <w:r>
        <w:t>2.4Â Â Â Â  Am 21. April 2009 lud das Gericht die Stiftung Auffangeinrichtung BVG zum Verfahren bei (Urk. 38), welche mit Eingabe vom 24. April 2009 zu den Rechtsschriften der Parteien Stellung nahm (Urk. 41). Mit VerfÃ¼gung vom 24. November 2009 wurden beim Regionalen Arbeitsvermittlungszentrum (RAV) die Akten betreffend Arbeitsvermittlung des Verstorbenen beigezogen (Urk. 43), welche jedoch wegen Zeitablaufs nicht mehr vorhanden sind und deshalb nicht eingereicht werden konnten (vgl. Urk. 45). Zudem nahm das Gericht den Arztbericht von Dr. med. F.___, Facharzt Innere Medizin FMH, BÃ¼lach, vom 5. September 2003 (Urk. 46) aus dem Prozess Nr. AL.2002.00950 in Sachen des Verstorbenen zu den Akten, zu welchem die KlÃ¤gerin am 17. Dezember 2009 Stellung nahm (Urk. 50). Die Beigeladene verzichtete mit Schreiben vom 11. Dezember 2009 ausdrÃ¼cklich auf Stellungnahme (Urk. 49), wÃ¤hrend sich die Beklagte innert Frist nicht vernehmen liess.</w:t>
      </w:r>
    </w:p>
    <w:p>
      <w:r>
        <w:t>3.Â Â Â Â Â Â  Auf die Vorbringen der Parteien sowie die eingereichten Unterlagen wird, soweit erforderlich, in den nachstehenden ErwÃ¤gungen eingegangen.</w:t>
      </w:r>
    </w:p>
    <w:p>
      <w:r>
        <w:t>Das Gericht zieht in ErwÃ¤gung:</w:t>
      </w:r>
    </w:p>
    <w:p>
      <w:r>
        <w:t>1.Â Â Â Â Â Â  Am 1. April 2004 beziehungsweise am 1. Januar 2005 sind die Normen der 1. Revision des Bundesgesetzes Ã¼ber die berufliche Alters-, Hinterlassenen- und Invalidenversicherung (BVG) vom 3. Oktober 2003 in Kraft getreten. In zeitlicher Hinsicht sind indes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t>1.1Â Â Â Â  Als fÃ¼r die obligatorische Versicherung von Arbeitnehmern nach den Art. 2 und 7 ff.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eines Monats nach AuflÃ¶sung des VorsorgeverhÃ¤ltnisses bei der bisherigen Vorsorgeeinrichtung versichert (Art. 10 Abs. 3 Satz 1 BVG).</w:t>
      </w:r>
    </w:p>
    <w:p>
      <w:r>
        <w:t>1.2Â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rPr>
          <w:b/>
        </w:rPr>
        <w:t>E. 3.1</w:t>
      </w:r>
    </w:p>
    <w:p>
      <w:r>
        <w:t>3.1.1Â Â  Der Zeitpunkt des Eintritts der ArbeitsunfÃ¤higkeit, deren Ursache im Sinne von Art. 23 BVG zur InvaliditÃ¤t gefÃ¼hrt hat, ist fÃ¼r die Vorsorgeeinrichtung von grosser Tragweite, indem der Eintritt der massgebenden ArbeitsunfÃ¤higkeit wÃ¤hrend des ArbeitsverhÃ¤ltnisses oder der Nachdeckungsfrist oft lebenslange Rentenleistungen auslÃ¶st. Dieser Zeitpunkt muss daher hinlÃ¤nglich ausgewiesen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w:t>
      </w:r>
    </w:p>
    <w:p>
      <w:r>
        <w:t>3.1.2Â Â  Da unter relevanter ArbeitsunfÃ¤higkeit die Einbusse an funktionellem LeistungsvermÃ¶gen im bisherigen Beruf oder Aufgabenbereich zu verstehen ist (BGE 114 V 286 Erw. 3c), ist in erster Line von Bedeutung, ob sich eine gesundheitliche BeeintrÃ¤chtigung auf das ArbeitsverhÃ¤ltnis auswirkt oder ausgewirkt hat. Es muss arbeitsrechtlich in Erscheinung treten, dass der Versicherte LeistungsvermÃ¶gen eingebÃ¼sst hat, so etwa durch einen Abfall der Leistungen mit entsprechender Feststellung oder gar Ermahnung des Arbeitgebers oder durch gehÃ¤ufte, aus dem Rahmen fallende gesundheitlich bedingte ArbeitsausfÃ¤lle. Eine erst nach Jahren rÃ¼ckwirkend festgelegte medizinisch-theoretische ArbeitsunfÃ¤higkeit, ohne dass der frÃ¼here Arbeitgeber die Leistungseinbusse bemerkt hÃ¤tte, genÃ¼gt nicht (Urteil des EidgenÃ¶ssischen Versicherungsgerichts in Sachen B. vom 5. Februar 2003, B 13/01).</w:t>
      </w:r>
    </w:p>
    <w:p>
      <w:r>
        <w:rPr>
          <w:b/>
        </w:rPr>
        <w:t>E. 3.2</w:t>
      </w:r>
    </w:p>
    <w:p>
      <w:r>
        <w:t>3.2.1Â Â  Bei der Schizophrenie als einer speziellen, in der Gesamtpopulation relativ seltenen Krankheit ist zu beachten, dass schizophrene Psychosen ihrer Natur nach rezidivierende Erkrankungen sind, die manchmal lange vor der ersten stationÃ¤ren Aufnahme in eine psychiatrische Klinik begonnen und meist schon negative Folgen fÃ¼r den Patienten aufgewiesen haben. Die Betroffenen haben zum einen die Krankheitseinsicht nicht, und zum anderen wird die Existenz einer solchen Krankheit von den behandelnden Ãrzten bisweilen lange Zeit verkannt (Urteil des EidgenÃ¶ssischen Versicherungsgerichts vom 28. Dezember 2004 in Sachen N., B 63/04).</w:t>
      </w:r>
    </w:p>
    <w:p>
      <w:r>
        <w:t>3.2.2Â Â  Aus den medizinischen Akten geht hervor, dass eine ArbeitsunfÃ¤higkeit aufgrund der paranoiden Schizophrenie erstmals vom langjÃ¤hrigen Hausarzt ab Januar 2004 attestiert worden ist. DarÃ¼ber, ob der Verstorbene schon davor in seinem LeistungsvermÃ¶gen in relevantem Umfang krankheitsbedingt beeintrÃ¤chtigt war und seit wann, finden sich in den Akten keine konkreten Anhaltspunkte. Die Ãrzte des I.___ erachteten zwar die von ihnen diagnostizierte paranoide Schizophrenie wahrscheinlich schon seit lÃ¤ngerer Zeit bestehend (Urk. 9/C8), konnten aber, da der Verstorbene erst seit Februar 2004 in ihrer Behandlung stand, keine nÃ¤heren Angaben Ã¼ber den Verlauf der Krankheit vor Februar 2004 machen.</w:t>
      </w:r>
    </w:p>
    <w:p>
      <w:r>
        <w:t>Â Â Â Â Â Â Â Â  Vor der Zuweisung ins I.___ stand der Verstorbene in keiner psychiatrischen Behandlung. Ãber den Verlauf des Gesundheitszustandes vor der Diagnosestellung einer paranoiden Schizophrenie kann dem Arztbericht von Dr. F.___ vom 16. Juli 2004 (Urk. 9/C7/1-4) entnommen werden, dass vor seinem Verdacht auf eine akute paranoide Schizophrenie offenbar eine lÃ¤ngere prÃ¤psychotische Phase vorausgegangen war. Wie sich diese Phase geÃ¤ussert hat und wann erstmals psychotische ZustÃ¤nde beobachtet worden sind und von wem, kann dem Arztbericht nicht entnommen werden. Noch im Arztbericht vom 5. September 2003 (Urk. 46) beschrieb Dr. F.___ die psychische und soziale Situation als gut stabilisiert. Erst nach Verlust der Arbeitsstelle als Lagerist Mitte Oktober 2003 wurde der Verstorbene ziemlich depressiv, weshalb Dr. F.___ die Medikation vorÃ¼bergehend umstellte. Dieser Zustand rief aber offenbar keine ArbeitsunfÃ¤higkeit hervor, denn Dr. F.___ attestierte dem Verstorbenen erst ab dem 1. Januar 2004 eine ArbeitsunfÃ¤higkeit von 100 %. Auch eine Zuweisung an einen Fachpsychiater erachtete er in diesem Zeitpunkt als nicht angezeigt, Ã¼berwies er den Verstorbenen doch erst im Februar 2004 mit Verdacht auf akute paranoide Schizophrenie an das I.___, nachdem dieser im Januar 2004 geÃ¤ussert hatte, er sei von einem Kollegen magisch verhext worden.</w:t>
      </w:r>
    </w:p>
    <w:p>
      <w:r>
        <w:t>Â Â Â Â Â Â Â Â  Seine Beobachtungen prÃ¤zisierte Dr. F.___ sodann im Arztbericht vom 29. Juni 2007 an die Beklagte (Urk. 2/8) dahingehend, dass der Verstorbene in den Jahren 2002 und 2003 immer mehr MÃ¼he gezeigt habe, sich im Arbeitsprozess zu halten. Im August 2002 habe er sich geweigert, eine Arbeit im KÃ¼hlraum anzunehmen. Damals befÃ¼rchtete Dr. F.___, unter dem psychischen Druck an einem Arbeitsplatz mit erschwerten Arbeitsbedingungen kÃ¶nnte der Verstorbene einen RÃ¼ckfall in die Drogensucht erleiden (vgl. Urk. 46). Dr. F.___ sah rÃ¼ckwirkend die Arbeitsplatzprobleme in den Jahren 2002 und 2003 und insbesondere diejenigen ab 1. Juli 2003 als durch die sich schleichend anbahnende Psychose bedingt und erklÃ¤rte, dass eine PrÃ¤psychose nur schwer von einer PersÃ¶nlichkeitswandlung infolge chronischem Konsum von Heroin und Cannabis zu unterscheiden sei. Er liess jedoch unerwÃ¤hnt, wann ihm die PersÃ¶nlichkeitswandlung erstmals aufgefallen war und wie sich diese manifestiert haben soll. Ein Blick in die Akten zeigt, dass der Verstorbene seit jeher stets nur kurzfristig bei einem Arbeitgeber beschÃ¤ftigt war und er in regelmÃ¤ssigen AbstÃ¤nden ArbeitslosenentschÃ¤digung bezog (Urk. 9C1/2, Urk. 9C/5/1 und Urk. 9C10/1), was darauf hindeutet, dass schon vor den Jahren 2002 und 2003 Arbeitsplatzprobleme bestanden haben. Ob das von den Ãrzten nicht nÃ¤her spezifizierte psychotische Verhalten erstmals ausgerechnet wÃ¤hrend des doch recht kurzen VorsorgeverhÃ¤ltnisses mit der Beklagten nach dem 1. Juli 2003 und vor Januar 2004 eine relevante ArbeitsunfÃ¤higkeit hervorgerufen hat, ist (auch mit dem Beweisgrad der Ã¼berwiegenden Wahrscheinlichkeit) nicht erwiesen. Der Zeitpunkt des Eintritts der ArbeitsunfÃ¤higkeit ist daher frÃ¼hestens auf Januar 2004 festzulegen, Ã¤usserte doch der Verstorbene damals, er sei von einem Kollegen magisch verhext worden, was den Hausarzt veranlasste, den Verstorbenen mit Verdacht auf akute paranoide Schizophrenie ins I.___ zu Ã¼berweisen und eine vollstÃ¤ndige ArbeitsunfÃ¤higkeit zu attestieren.</w:t>
      </w:r>
    </w:p>
    <w:p>
      <w:r>
        <w:rPr>
          <w:b/>
        </w:rPr>
        <w:t>E. 4</w:t>
      </w:r>
    </w:p>
    <w:p>
      <w:r>
        <w:t>4.1Â Â Â Â  GemÃ¤ss handschriftlichem Zusatz auf dem KÃ¼ndigungsschreiben vom 18. Oktober 2003 sollen die damalige Arbeitgeberin und der Verstorbene Ã¼bereingekommen sein, im gegenseitigen Einvernehmen das ArbeitsverhÃ¤ltnis per sofort aufzulÃ¶sen. Dies bedeutete in Bezug auf das Risiko InvaliditÃ¤t, dass das VorsorgeverhÃ¤ltnis mit der Beklagten gemÃ¤ss Art. 10 Abs. 3 Satz 1 BVG am 18. November 2003 geendet hÃ¤tte. Selbst wenn der Verstorbene - wie die KlÃ¤gerin geltend macht (Urk. 34 S. 2) - mit der sofortigen AuflÃ¶sung des ArbeitsverhÃ¤ltnisses nicht einverstanden war, Ã¤nderte dies nichts daran, dass das VorsorgeverhÃ¤ltnis mit der Beklagten im Januar 2004 nicht mehr bestanden hat (siehe auch Erw. 5).</w:t>
      </w:r>
    </w:p>
    <w:p>
      <w:r>
        <w:t>4.2Â Â Â Â  Nach Art. 10 Abs. 3 Satz 2 BVG ist die neue Vorsorgeeinrichtung zustÃ¤ndig, wenn vor Ablauf der Nachdeckungsfrist von einem Monat gemÃ¤ss Art. 10 Abs. 3 Satz 1 BVG ein neues VorsorgeverhÃ¤ltnis begrÃ¼ndet wird. Nach Auskunft der zustÃ¤ndigen Arbeitslosenkasse bezog der Verstorbene innerhalb der dritten Rahmenfrist fÃ¼r den Leistungsbezug, welche vom 10. Januar 2002 bis 9. Januar 2004 gedauert hatte, ab 1. November 2003 bis 9. Januar 2004 Taggelder der Arbeitslosenversicherung (Urk. 9C/5/1). GemÃ¤ss Schreiben der Beigeladenen vom 24. April 2009 bezog der Verstorbene vom 3. November 2003 bis 9. Januar 2004 Arbeitslosentaggelder (Urk. 41 S. 1). GegenÃ¼ber dem Rechtsvertreter des Verstorbenen bestÃ¤tigte die Beigeladene mit Brief vom 8. September 2008, dass die von ihr gefÃ¼hrte Risikoversicherung fÃ¼r den Verstorbenen am 1. November 2003 begonnen habe (Beilage zu Urk. 41).</w:t>
      </w:r>
    </w:p>
    <w:p>
      <w:r>
        <w:t>SpÃ¤testens am 31. Oktober 2003 endete somit das VorsorgeverhÃ¤ltnis mit der Beklagten. Denn entgegen den AusfÃ¼hrungen der KlÃ¤gerin ist fÃ¼r den Beginn der Risikoversicherung einer arbeitslosen Person nicht entscheidend, wann die ArbeitslosenentschÃ¤digung ausbezahlt wird (Urk. 34 S. 3), sondern ab wann der Anspruch auf Taggelder der Arbeitslosenversicherung (wieder) entsteht (Art. 1 und 2 der Verordnung Ã¼ber die obligatorische berufliche Vorsorge von arbeitsarbeitslosen Personen, SR 837.174).</w:t>
      </w:r>
    </w:p>
    <w:p>
      <w:r>
        <w:rPr>
          <w:b/>
        </w:rPr>
        <w:t>E. 5</w:t>
      </w:r>
    </w:p>
    <w:p>
      <w:r>
        <w:t>5.1Â Â Â Â  Selbst wenn, wie die KlÃ¤gerin geltend macht, das ArbeitsverhÃ¤ltnis des Verstorbenen mit der D.___ bis Ende November 2003 gedauert und die Arbeitslosenversicherung zu Unrecht ab 1. November 2003 Taggelder zugesprochen hÃ¤tte (Urk. 34 S. 5 f.), Ã¤nderte dies am Ergebnis nichts.</w:t>
      </w:r>
    </w:p>
    <w:p>
      <w:r>
        <w:t>5.2Â Â Â Â  GemÃ¤ss Arbeitsvertrag vom 26. MÃ¤rz 2003 (Urk. 2/4) trat der Verstorbene am 1. Juli 2003 bei der D.___ eine unbefristete Stelle als Lagermitarbeiter an. Die Probezeit betrug drei Monate. Diese war am 18. Oktober 2003, am Tag, an welchem der Verstorbene die KÃ¼ndigung durch die Arbeitgeberin in Empfang genommen hatte (vgl. Urk. 9C/9/6), bereits abgelaufen.</w:t>
      </w:r>
    </w:p>
    <w:p>
      <w:r>
        <w:t>5.3Â Â Â Â  Laut Art. 335c Abs. 1 des Obligationenrechts (OR) kann das ArbeitsverhÃ¤ltnis im ersten Dienstjahr mit einer KÃ¼ndigungsfrist von einem Monat auf das Ende eines Monats gekÃ¼ndigt werden. Im Oktober 2003 wÃ¤re der Arbeitsvertrag zwischen der D.___ und dem Verstorbenen erst auf Ende November 2003 kÃ¼ndbar gewesen. Da wÃ¤hrend der KÃ¼ndigungsfrist entgegen den</w:t>
      </w:r>
    </w:p>
    <w:p>
      <w:r>
        <w:t>Â Â Â Â Â Â Â Â  Vorbringen der KlÃ¤gerin keine ArbeitsunfÃ¤higkeit nachgewiesen ist, entfaltete die KÃ¼ndigung vom 18. Oktober 2003 Ende November 2003 ihre Wirkung. Damit endete das VorsorgeverhÃ¤ltnis mit der Beklagten am 31. Dezember 2003. Daher hÃ¤tte sie auch unter diesen Voraussetzungen ihre Leistungspflicht zu Recht verneint.</w:t>
      </w:r>
    </w:p>
    <w:p>
      <w:r>
        <w:t>6.Â Â Â Â Â Â  Nach dem Dargelegten ist die Klage abzuweisen.</w:t>
      </w:r>
    </w:p>
    <w:p>
      <w:r>
        <w:t>Das Gericht erkennt:</w:t>
      </w:r>
    </w:p>
    <w:p>
      <w:r>
        <w:t>1.Â Â Â Â Â Â Â Â  Die Klage wird abgewiesen.</w:t>
      </w:r>
    </w:p>
    <w:p>
      <w:r>
        <w:t>2.Â Â Â Â Â Â Â Â  Das Verfahren ist kostenlos.</w:t>
      </w:r>
    </w:p>
    <w:p>
      <w:r>
        <w:t>3.Â Â Â Â Â Â Â Â  Zustellung gegen Empfangsschein an:</w:t>
      </w:r>
    </w:p>
    <w:p>
      <w:r>
        <w:t>- Rechtsanwalt JÃ¼rg Leimbacher unter Beilage des Doppels von Urk. 49</w:t>
      </w:r>
    </w:p>
    <w:p>
      <w:r>
        <w:t>- Rechtsanwalt Adelrich Friedli unter Beilage je einer Kopie von Urk. 49 und Urk. 50</w:t>
      </w:r>
    </w:p>
    <w:p>
      <w:r>
        <w:t>- Stiftung Auffangeinrichtung BVG unter Beilage des Doppels von Urk. 50</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Â Â Â Â</w:t>
      </w:r>
    </w:p>
    <w:p>
      <w:r>
        <w:t>Â Â Â Â Â Â Â Â Â Â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