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BV.2008.00057 vom 9. Februar 2010</w:t>
      </w:r>
    </w:p>
    <w:p>
      <w:r>
        <w:t>ZH Sozialversicherungsgericht, 2010-02-09, DE</w:t>
      </w:r>
    </w:p>
    <w:p>
      <w:r>
        <w:rPr>
          <w:b/>
        </w:rPr>
        <w:t xml:space="preserve">Quelle: </w:t>
      </w:r>
      <w:r>
        <w:t>https://mcp.opencaselaw.ch/entscheid/zh_sozialversicherungsgericht_BV.2008.00057</w:t>
      </w:r>
    </w:p>
    <w:p>
      <w:r>
        <w:t>FR: ZH_SOZIALVERSICHERUNGSGERICHT BV.2008.00057 du 9 février 2010</w:t>
      </w:r>
    </w:p>
    <w:p>
      <w:r>
        <w:t>IT: ZH_SOZIALVERSICHERUNGSGERICHT BV.2008.00057 del 9 febbraio 2010</w:t>
      </w:r>
    </w:p>
    <w:p>
      <w:pPr>
        <w:pStyle w:val="Heading2"/>
      </w:pPr>
      <w:r>
        <w:t>Erwägungen</w:t>
      </w:r>
    </w:p>
    <w:p>
      <w:r>
        <w:rPr>
          <w:b/>
        </w:rPr>
        <w:t>E. 1</w:t>
      </w:r>
    </w:p>
    <w:p>
      <w:r>
        <w:t>1.1Â Â Â Â  Nach Art. 24 Abs. 1 des Bundesgesetzes Ã¼ber die berufliche Alters-, Hinterlassenen- und Invalidenvorsorge (BVG) hat der Versicherte Anspruch auf eine volle Invalidenrente, wenn er im Sinne der Invalidenversicherung mindestens zu 70 %, auf eine Dreiviertelsrente, wenn er mindestens zu 60 %, eine halbe Rente, wenn er mindestens zur HÃ¤lfte und eine Viertelsrente, wenn er mindestens zu 40 %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dem bis 31. Dezember 2007 gÃ¼ltig gewesenen Art. 29 Abs. 1 lit. b IVG beziehungsweise dem seit 1. Januar 2008 in Kraft stehenden Art. 28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1.2Â Â Â Â  Anspruch auf Invalidenleistungen haben gemÃ¤ss Art. 23 BVG Personen, die im Sinne der Invalidenversicherung zu mindestens 40 %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1.3Â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Â Â Â Â 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1.4Â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Â Â Â Â Â Â Â Â  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rPr>
          <w:b/>
        </w:rPr>
        <w:t>E. 2</w:t>
      </w:r>
    </w:p>
    <w:p>
      <w:r>
        <w:t>2.1Â Â Â Â  Die KlÃ¤gerin fÃ¼hrte zur KlagebegrÃ¼ndung im Wesentlichen aus, zwar seien die RentenverfÃ¼gungen der IV-Stelle Schwyz fÃ¼r die Beklagte grundsÃ¤tzlich verbindlich, massgebend fÃ¼r den Rentenanspruch aus beruflicher Vorsorge sei indes nicht der seitens der IV in Anwendung der gemischten Methode der InvaliditÃ¤tsbemessung ermittelte, sondern einzig der sich auf den Erwerbsbereich beziehende InvaliditÃ¤tsgrad. Da ihr Gesundheitszustand sich zwischen der in Teilrechtskraft erwachsenen VerfÃ¼gung vom 2. Januar 2006 (Rentenverweigerung bei - in Anwendung der gemischten Methode - ermitteltem InvaliditÃ¤tsgrad von 16,9 % [richtig: 10 %]; Urk. 23/77) und derjenigen vom 21. September 2007 (Rentenzusprache bei - in Anwendung der allgemeinen Methode des Einkommensvergleichs ermitteltem - InvaliditÃ¤tsgrad von 58 %; Urk. 2/8) nicht verÃ¤ndert habe, habe ihr die Beklagte - unter BerÃ¼cksichtigung der vertraglichen Wartezeit von 720 Tagen - mit Wirkung ab 1. August 2006 eine auf einem InvaliditÃ¤tsgrad von 58 % beruhende Rente auszurichten (Urk. 1 S. 5 f., Urk. 15 S. 2 f.). Aufgrund der nunmehr eingetretenen massiven Verschlechterung ihres Gesundheitszustands stehe ihr - entsprechend der VerfÃ¼gung der IV-Stelle vom 3. August 2009 (Urk. 25/1) - ab 1. MÃ¤rz 2008 auch von der Beklagten eine auf einem InvaliditÃ¤tsgrad von 100 % beruhende Rente zu (Urk. 24).</w:t>
      </w:r>
    </w:p>
    <w:p>
      <w:r>
        <w:t>2.2Â Â Â Â  Die Beklagte stellte sich demgegenÃ¼ber im Wesentlichen auf den Standpunkt, der im Erwerbsbereich resultierende InvaliditÃ¤tsgrad habe sich erst per 1. Juni 2006 - mithin Ã¼ber ein Jahr nach dem ErlÃ¶schen der Versicherungsdeckung am 30. April 2005 - von 17 % auf 58 % erhÃ¶ht. GemÃ¤ss Reglement, das erst ab einem InvaliditÃ¤tsgrad von 25 % einen Leistungsanspruch vorsehe (Urk. 19 S. 3), sei im Bereich der Ã¼berobligatorischen Versicherung eine nach Ablauf der Nachdeckungsfrist eingetretene ErhÃ¶hung des InvaliditÃ¤tsgrads ohnehin nicht zu berÃ¼cksichtigen (Urk. 10 S. 5). Auch auf eine BVG-Mindestrente bestehe indes kein Anspruch, beruhe die ErhÃ¶hung des InvaliditÃ¤tsgrads doch nicht etwa auf einer Verschlechterung des Gesundheitszustands, sondern lediglich auf einem Wechsel der Methode der InvaliditÃ¤tsbemessung seitens der IV (Urk. 10 S. 5). Im Bereich der beruflichen Vorsorge vermÃ¶ge - anders als im Bereich der Invalidenversicherung - ein nachtrÃ¤glicher Status- beziehungsweise Methodenwechsel indes keine Ãnderung des InvaliditÃ¤tsgrads zu bewirken (Urk. 10 S. 6, Urk. 19 S. 4, Urk. 28 S. 3). Die IV-Stelle habe den Zeitpunkt des Statuswechsels korrekt festgesetzt; eine davon abweichende Beurteilung in diesem Verfahren falle ausser Betracht (Urk. 19 S. 3). Massgeblicher InvaliditÃ¤tsgrad fÃ¼r die Vorsorgeeinrichtung sei die invalidenversicherungsrechtlich festgelegte EinschrÃ¤nkung in der TeilzeiterwerbstÃ¤tigkeit, in casu mithin der - anspruchsausschliessende - InvaliditÃ¤tsgrad von 17 % (Urk. 19 S. 5, Urk. 28 S. 3). Was die invalidenversicherungsrechtlich rentenrelevante Verschlechterung des Gesundheitszustands ab dem Jahr 2006 anbelange, stehe diese im Zusammenhang mit der Polyarthritis. Dieses Leiden habe wÃ¤hrend der Dauer des Vorsorgeschutzes keine Auswirkungen auf die ArbeitsfÃ¤higkeit gezeitigt und vermÃ¶ge daher ebenfalls keine Leistungspflicht auszulÃ¶sen (Urk. 28 S. 4).</w:t>
      </w:r>
    </w:p>
    <w:p>
      <w:r>
        <w:rPr>
          <w:b/>
        </w:rPr>
        <w:t>E. 3</w:t>
      </w:r>
    </w:p>
    <w:p>
      <w:r>
        <w:t>3.1Â Â Â Â  Nach Lage der Akten ist davon auszugehen, dass bei der - mittlerweile zu 100 % invaliden - KlÃ¤gerin wÃ¤hrend der Dauer des VersicherungsverhÃ¤ltnisses mit der Beklagten (1. Januar 2004 bis 30. April 2005 [Urk. 2/4, Urk. 2/16]) eine ArbeitsunfÃ¤higkeit eintrat, die in der Folge zumindest eine TeilinvaliditÃ¤t zeitigte (Urk. 23/52, Urk. 23/77, Urk. 23/99, Urk. 23/113, Urk. 25/1).</w:t>
      </w:r>
    </w:p>
    <w:p>
      <w:r>
        <w:rPr>
          <w:b/>
        </w:rPr>
        <w:t>E. 3.2</w:t>
      </w:r>
    </w:p>
    <w:p>
      <w:r>
        <w:t>3.2.1Â Â  Bei Eintritt der invalidisierenden ArbeitsunfÃ¤higkeit war die KlÃ¤gerin ohne festes Pensum ("nach Absprache mit der GeschÃ¤ftsleiterin"; vgl. Arbeitsvertrag vom 30. April 2003 [Urk. 2/2]) bei der Y.___ angestellt, arbeitete tatsÃ¤chlich zwei bis drei Tag pro Woche (vgl. Arbeitgeberfragebogen vom 10. Januar 2005, Urk. 23/38 S. 2) und war - bei einem Bruttostundenlohn (einschliesslich FerienentschÃ¤digung) von Fr. 23.-- (Urk. 2/2) fÃ¼r einen Jahreslohn von Fr. 26'000.-- berufsvorsorgeversichert (Urk. 2/4). Angesichts dieser UmstÃ¤nde erscheint zumindest nicht als offensichtlich unrichtig, dass die IV-Stelle beziehungsweise das Verwaltungsgericht des Kantons Schwyz die KlÃ¤gerin als - bis 31. Mai 2006 (Urk. 23/77, Urk. 23/99, Urk. 23/113) - zu 50 % erwerbstÃ¤tig taxierten (Urk. 15 S. 2).</w:t>
      </w:r>
    </w:p>
    <w:p>
      <w:r>
        <w:t>Â Â Â Â Â Â Â Â  GestÃ¼tzt auf die Feststellungen des Verwaltungsgerichts des Kantons Schwyz beziehungsweise der IV-Stelle ist fÃ¼r die Zeit ab 15. August 2004 bis Dezember 2007 von einer vollstÃ¤ndigen ArbeitsunfÃ¤higkeit in der angestammten und von einer 50%igen ArbeitsfÃ¤higkeit in einer leidensangepassten TÃ¤tigkeit, einer ErwerbsunfÃ¤higkeit von 16,9 % sowie einem (allfÃ¤lligen) Rentenbeginn am 1. August 2005 auszugehen (Urk. 23/68, Urk. 23/77, Urk. 23/99, Urk. 25/1). Fest steht sodann und ist im Ãbrigen unbestritten, dass die KlÃ¤gerin, wÃ¤re sie gesund gewesen, ab dem 1. Juni 2006 nicht mehr zu 50 %, sondern wieder vollzeitlich einer ErwerbstÃ¤tigkeit nachgegangen wÃ¤re, weshalb sie ab dem genannten Zeitpunkt - bei unverÃ¤ndertem Gesundheitszustand - zu 58 % invalid war (Urk. 23/99 S. 20, Urk. 23/109 S. 1).</w:t>
      </w:r>
    </w:p>
    <w:p>
      <w:r>
        <w:t>3.2.2Â Â  Im Unterschied zur Invalidenversicherung versichert die obligatorische und weitergehende berufliche Vorsorge lediglich die ErwerbstÃ¤tigen. Ein Anspruch auf Leistungen im Rahmen der beruflichen Vorsorge besteht nur insoweit, als - im Zeitpunkt der fÃ¼r die Entstehung der InvaliditÃ¤t relevanten ArbeitsunfÃ¤higkeit - eine entsprechende Versicherungsdeckung vorhanden ist (SZS 45/2001 S. 85 Erw. 2 sowie etwa Urteile des Bundesgerichts vom 19. Dezember 2008, 9C_634/2008 Erw. 5.1 und 5.1.1, und vom 6. September 2007, 9C_161/2007 Erw. 2, je mit Hinweisen). Da die KlÃ¤gerin vom 1. Mai 2003 bis 31. MÃ¤rz 2005 fÃ¼r ein Arbeitspensum von rund 50 % angestellt war, war sie auch in diesem Rahmen und nicht fÃ¼r eine vollzeitliche BeschÃ¤ftigung vorsorgerechtlich versichert. Ein Leistungsanspruch kann daher ausschliesslich mit Bezug auf die EinschrÃ¤nkung im versicherten Teilpensum entstehen.</w:t>
      </w:r>
    </w:p>
    <w:p>
      <w:r>
        <w:t>Â Â Â Â Â Â Â Â  Dass die KlÃ¤gerin ab dem 1. Juni 2006 invalidenversicherungsrechtlich als im Gesundheitsfall vollzeitlich erwerbstÃ¤tig qualifiziert und entsprechend - einzig aufgrund der folglich bei der InvaliditÃ¤tsbemessung neu zur Anwendung gelangten allgemeinen Methode des Einkommensvergleichs - nicht mehr zu 16,9 %, sondern zu 58 % invalid war, ist daher berufsvorsorgerechtlich - analog der entsprechenden Regelung im Unfallversicherungsrecht (vgl. hiezu BGE 119 V 475 Erw. 1b aa) - nicht von Relevanz. Da der massgebende InvaliditÃ¤tsgrad von 16,9 % beziehungsweise 17 % (zur Rundung des InvaliditÃ¤tsgrads vgl. BGE 123 V 121) weder den fÃ¼r den einen Leistungsanspruch aus obligatorischer Vorsorge begrÃ¼ndenden Mindestwert von 40 % (Art. 23 lit. a BVG) noch den reglementarisch vorgesehenen von 25 % (vgl. Art. 26 Abs. 1 Kassenreglement und Bestimmungen fÃ¼r die zusÃ¤tzliche Vorsorge [Urk. 2/16]) erreicht, verneinte die Beklagte den Rentenanspruch der KlÃ¤gerin fÃ¼r die Zeit bis zum Eintritt der vollstÃ¤ndigen InvaliditÃ¤t im Erwerbsbereich im Dezember 2007 zu Recht.</w:t>
      </w:r>
    </w:p>
    <w:p>
      <w:r>
        <w:rPr>
          <w:b/>
        </w:rPr>
        <w:t>E. 3.3</w:t>
      </w:r>
    </w:p>
    <w:p>
      <w:r>
        <w:t>3.3.1Â Â Â Â Â Â Â Â  Voraussetzung fÃ¼r eine Leistungspflicht der Beklagten im Zusammenhang mit der Ende 2007 eingetretenen und seit MÃ¤rz 2008 Anspruch auf eine ganze Rente der Invalidenversicherung begrÃ¼ndenden vollstÃ¤ndigen ErwerbsunfÃ¤higkeit ist, dass diese auf dem nÃ¤mlichen Gesundheitsschaden grÃ¼ndet, der wÃ¤hrend der Dauer des VorsorgeverhÃ¤ltnisses zur ArbeitsunfÃ¤higkeit fÃ¼hrte (sachlicher Konnex; Art. 23 BVG).</w:t>
      </w:r>
    </w:p>
    <w:p>
      <w:r>
        <w:t>3.3.2Â Â  Sowohl das Verwaltungsgericht des Kantons Schwyz als auch die IV-Stelle stÃ¼tzten sich bei der Beurteilung der GesundheitsstÃ¶rungen und deren vor Ablauf des Versicherungsschutzes der Beklagten eingetretene Auswirkungen auf die LeistungsfÃ¤higkeit insbesondere auf die Beurteilung von Dr. med. Z.___, Arzt des regionalÃ¤rztlichen Dienstes (RAD) der IV (Urk. 23/99 S. 11 f., Urk. 23/96 S. 9). Dr. Z.___ war in seiner Stellungnahme vom 4. November 2005 (Urk. 23/68 S. 3) zum Schluss gelangt, dass die KlÃ¤gerin unter BerÃ¼cksichtigung der bestehenden rheumatisch und insbesondere psychiatrisch bedingten EinschrÃ¤nkungen in einer leidensangepassten TÃ¤tigkeit noch zu 50 % arbeitsfÃ¤hig sei. Die frÃ¼her beschriebene Polyarthritis liege nicht mehr vor. In organischer Hinsicht leide die Patientin unter wechselhaften, grÃ¶sstenteils muskulÃ¤ren Beschwerden am Bewegungsapparat, die teilweise degenerativer Natur seien. Ãberdies bestehe eine SomatisierungsstÃ¶rung.</w:t>
      </w:r>
    </w:p>
    <w:p>
      <w:r>
        <w:t>Â Â Â Â Â Â Â Â  Diese - gestÃ¼tzt auf die Akten verfasste - EinschÃ¤tzung Dr. Z.___s basiert in psychiatrischer Hinsicht auf dem Gutachten der Ãrzte des Sozialpsychiatrischen Dienstes W.___ vom 19. Oktober 2005 (Urk. 23/66), in dem diese eine SomatisierungsstÃ¶rung (ICD-10 F45.0) diagnostiziert (Urk. 23/66 S. 5) und in einer den Leiden der KlÃ¤gerin angemessen Rechnung tragenden TÃ¤tigkeit eine maximal 50%ige RestarbeitsfÃ¤higkeit attestiert hatten (Urk. 23/66 S. 7).</w:t>
      </w:r>
    </w:p>
    <w:p>
      <w:r>
        <w:t>Â Â Â Â Â Â Â Â  Betreffend die organisch begrÃ¼ndeten GesundheitsstÃ¶rungen berief sich Dr. Z.___ auf die Beurteilung von Dr. med. A.___, Facharzt FMH fÃ¼r Innere Medizin und Rheumatologie. Dieser hatte in seinem Bericht vom 9. MÃ¤rz 2005 (Urk. 23/59 S. 5-8) nachstehende Diagnosen gestellt (Urk. 23/59 S. 5):</w:t>
      </w:r>
    </w:p>
    <w:p>
      <w:r>
        <w:t>- Chronisches, lumbal-betontes Panvertebralsyndrom mit lumbospondylogener Komponente rechts bei/mit</w:t>
      </w:r>
    </w:p>
    <w:p>
      <w:r>
        <w:t>- muskulÃ¤ren Dysbalancen</w:t>
      </w:r>
    </w:p>
    <w:p>
      <w:r>
        <w:t>- segmentalen Dysfunktionen</w:t>
      </w:r>
    </w:p>
    <w:p>
      <w:r>
        <w:t>- Spondylarthrosen L5/S1 (MRI vom November 2002)</w:t>
      </w:r>
    </w:p>
    <w:p>
      <w:r>
        <w:t>- HaltungsschwÃ¤che</w:t>
      </w:r>
    </w:p>
    <w:p>
      <w:r>
        <w:t>- wesentlicher nicht-organischer Beschwerdekomponente</w:t>
      </w:r>
    </w:p>
    <w:p>
      <w:r>
        <w:t>- Fingerpolyarthrosen, vor allem schmerzhafte Rhizarthrosen beidseits</w:t>
      </w:r>
    </w:p>
    <w:p>
      <w:r>
        <w:t>- Seronegative rheumatoide Arthritis, anamnestisch seit dem Jahr 2000</w:t>
      </w:r>
    </w:p>
    <w:p>
      <w:r>
        <w:t>- aktuell: klinisch weiterhin keine EntzÃ¼ndungsaktivitÃ¤t fassbar</w:t>
      </w:r>
    </w:p>
    <w:p>
      <w:r>
        <w:t>- Multiple psychosomatische Probleme, vor allem gastrointestinale Beschwerden</w:t>
      </w:r>
    </w:p>
    <w:p>
      <w:r>
        <w:t>- Depression anamnestisch</w:t>
      </w:r>
    </w:p>
    <w:p>
      <w:r>
        <w:t>- Status nach Operation eines benignen Parotis-Mischtumors rechts im Jahr 2000</w:t>
      </w:r>
    </w:p>
    <w:p>
      <w:r>
        <w:t>Â Â Â Â Â Â Â Â  Unter BerÃ¼cksichtigung sÃ¤mtlicher gesundheitlicher BeeintrÃ¤chtigungen bestehe - aus Ã¼berwiegend psychosomatischen GrÃ¼nden - eine 100%ige ArbeitsunfÃ¤higkeit (Urk. 23/59 S. 8). Am 16. September 2005 bezifferte Dr. A.___ auf entsprechende Nachfrage hin die aus rein rheumatologischer Sicht bestehende RestarbeitsfÃ¤higkeit der Patientin in einer leidensangepassten TÃ¤tigkeit mit 60 % (Urk. 23/64 S. 1).</w:t>
      </w:r>
    </w:p>
    <w:p>
      <w:r>
        <w:t>3.3.3Â Â  Bei der ErhÃ¶hung der bis dahin ausgerichteten halben auf eine ganze Invalidenrente per 1. MÃ¤rz 2008 stÃ¼tzte sich die IV-Stelle im Wesentlichen auf das Gutachten des UniversitÃ¤tsspitals V.___, Rheumaklinik und Institut fÃ¼r Physikalische Medizin, vom 25. September 2008 (Urk. 23/135 = Urk. 25/2). Darin stellten die Ãrzte gestÃ¼tzt auf die Ergebnisse ihrer Untersuchung vom 10. September 2008 und in Kenntnis der medizinischen Vorakten folgende Diagnosen (Urk. 23/135 S. 20):</w:t>
      </w:r>
    </w:p>
    <w:p>
      <w:r>
        <w:t>- Rheumatoide Arthritis</w:t>
      </w:r>
    </w:p>
    <w:p>
      <w:r>
        <w:t>- aktuell stark aktiv</w:t>
      </w:r>
    </w:p>
    <w:p>
      <w:r>
        <w:t>- ohne Therapie</w:t>
      </w:r>
    </w:p>
    <w:p>
      <w:r>
        <w:t>- Chronisches lumbospondylogenes Syndrom sowie zervikospondylogenes Syndrom bei leichten bis mÃ¤ssigen degenerativen VerÃ¤nderungen</w:t>
      </w:r>
    </w:p>
    <w:p>
      <w:r>
        <w:t>- Rhizarthrose beidseits</w:t>
      </w:r>
    </w:p>
    <w:p>
      <w:r>
        <w:t>Â Â Â Â Â Â Â Â  Derzeit und wohl bereits seit anfangs 2006 bestehe - allein schon aufgrund der stark aktiven rheumatoiden Arthritis mit Befall praktisch aller kleinen und grossen Gelenke - eine 100%ige ArbeitsunfÃ¤higkeit in jeglicher TÃ¤tigkeit. Bei - zu erwartender - erfolgreicher Behandlung des genannten Leidens sei vom Wiedererreichen einer 100%igen ArbeitsfÃ¤higkeit in einer geeigneten TÃ¤tigkeit auszugehen (Urk. 23/135 S. 20, S. 21, S. 23 ff.).</w:t>
      </w:r>
    </w:p>
    <w:p>
      <w:r>
        <w:t>Â Â Â Â Â Â Â Â  In BestÃ¤tigung dieser EinschÃ¤tzung der Rheumatologen des UniversitÃ¤tsspitals V.___ hielt Dr. Z.___ am 3. November 2008 fest, aufgrund der (unbehandelten) stark aktiven Polyarthritis sei der KlÃ¤gerin aktuell keine ArbeitstÃ¤tigkeit zumutbar (Urk. 23/137 S. 3).</w:t>
      </w:r>
    </w:p>
    <w:p>
      <w:r>
        <w:t>3.3.4Â Â Â Â Â Â Â Â  Aufgrund der zitierten und der weiteren aktenkundigen medizinischen Berichte steht fest, dass die - schon im Jahr 2000 diagnostizierte, in der Folge indes wieder remittierte - rheumatoide Arthritis im Dezember 2007 eine zu einer 100%igen ArbeitsunfÃ¤higkeit fÃ¼hrende starke AktivitÃ¤t entwickelte. Wohl war die fragliche GesundheitsstÃ¶rung durchaus schon bekannt, als die KlÃ¤gerin noch bei der Y.___ angestellt war, dies allerdings in - wenn nicht vollstÃ¤ndig, so zumindest weitestgehend - abgeklungener und nach Lage der Akten jedenfalls mit keiner ArbeitsunfÃ¤higkeit einhergehenden Form. So hatte der Internist und Rheumatologe Dr. A.___ am 9. MÃ¤rz 2005 eine klinisch fassbare EntzÃ¼ndungsaktivitÃ¤t der - seronegativen - rheumatoiden Arthritis noch explizit verneint (Urk. 23/59 S. 5). Da die wÃ¤hrend der Dauer des VorsorgeverhÃ¤ltnisses eingetretene ArbeitsunfÃ¤higkeit demnach - entgegen den entsprechenden AusfÃ¼hrungen der KlÃ¤gerin (Urk. 24 S. 2) - in keinem Zusammenhang mit der fÃ¼r die ErhÃ¶hung des InvaliditÃ¤tsgrads auf 100 % ursÃ¤chlichen rheumatoiden Arthritis stand, vermag auch der Eintritt der vollstÃ¤ndigen ArbeitsunfÃ¤higkeit im Dezember 2007 und die damit verbundene ErhÃ¶hung des InvaliditÃ¤tsgrads auf 100% keinen Leistungsanspruch gegenÃ¼ber der Beklagten zu begrÃ¼nden (vgl. Erw. 1.3).</w:t>
      </w:r>
    </w:p>
    <w:p>
      <w:r>
        <w:rPr>
          <w:b/>
        </w:rPr>
        <w:t>E. 4</w:t>
      </w:r>
    </w:p>
    <w:p>
      <w:r>
        <w:t>4.1Â Â Â Â Â Â Â Â  Betreffend den Antrag der obsiegenden Beklagten auf Zusprechung einer ProzessentschÃ¤digung (Urk. 10 S. 2) ist festzuhalten, dass Art. 73 Abs. 2 BVG zwar einen entsprechenden Anspruch der obsiegenden VersicherungstrÃ¤gerin nicht ausschliesst.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 [OG]) - und in Ãbereinstimmung mit Â§ 34 Abs. 2 des Gesetzes Ã¼ber das Sozialversicherungsgericht [GSVGer] e contrario - praxisgemÃ¤ss keine ParteientschÃ¤digungen zugesprochen. Es besteht kein Grund, bei der Beklagten anders zu verfahren (vgl. BGE 128 V 133 Erw. 5b, 126 V 150 Erw. 4a, 118 V 169 Erw. 7 und 117 V 349 Erw. 8, mit Hinweisen; vgl. auch BGE 122 V 125 Erw. 5b und 320 Erw. 1a und b sowie 112 V 356 Erw. 6).</w:t>
      </w:r>
    </w:p>
    <w:p>
      <w:r>
        <w:t>4.2Â Â Â Â  Der unentgeltliche Rechtsvertreter der KlÃ¤gerin machte mit Honorarrechnung vom 20. Januar 2010 (Urk. 30) einen Aufwand von 16,92 Stunden und Barauslagen von Fr. 475.60 geltend. Der verrechnete Zeitaufwand erscheint angemessen. Unter BerÃ¼cksichtigung des gerichtsÃ¼blichen Stundenansatzes von Fr. 200.-- sowie der Barauslagen von Fr. 475.60 (je zuzÃ¼glich Mehrwertsteuer) ist der unentgeltliche Rechtsvertreter der KlÃ¤gerin mit einem Betrag von Fr. 4'152.95 aus der Gerichtskasse zu entschÃ¤digen.</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Der unentgeltliche Rechtsvertreter der KlÃ¤gerin, Rechtsanwalt Hans StÃ¼nzi, Horgen, wird mit Fr. 4'152.95 (inkl. Barauslagen und Mehrwertsteuer) aus der Gerichtskasse entschÃ¤digt. Die KlÃ¤gerin wird auf Â§ 92 ZPO hingewiesen.</w:t>
      </w:r>
    </w:p>
    <w:p>
      <w:r>
        <w:t>5.Â Â Â Â Â Â Â Â Â Â  Zustellung gegen Empfangsschein an:</w:t>
      </w:r>
    </w:p>
    <w:p>
      <w:r>
        <w:t>- Rechtsanwalt Hans StÃ¼nzi</w:t>
      </w:r>
    </w:p>
    <w:p>
      <w:r>
        <w:t>- RechtsanwÃ¤ltin Marta Mozar</w:t>
      </w:r>
    </w:p>
    <w:p>
      <w:r>
        <w:t>- Bundesamt fÃ¼r Sozialversicherungen</w:t>
      </w:r>
    </w:p>
    <w:p>
      <w:r>
        <w:t>sowie an:</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