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BV.2008.00045 vom 20. Januar 2010</w:t>
      </w:r>
    </w:p>
    <w:p>
      <w:r>
        <w:t>ZH Sozialversicherungsgericht, 2010-01-20, DE</w:t>
      </w:r>
    </w:p>
    <w:p>
      <w:r>
        <w:rPr>
          <w:b/>
        </w:rPr>
        <w:t xml:space="preserve">Quelle: </w:t>
      </w:r>
      <w:r>
        <w:t>https://mcp.opencaselaw.ch/entscheid/zh_sozialversicherungsgericht_BV.2008.00045</w:t>
      </w:r>
    </w:p>
    <w:p>
      <w:r>
        <w:t>FR: ZH_SOZIALVERSICHERUNGSGERICHT BV.2008.00045 du 20 janvier 2010</w:t>
      </w:r>
    </w:p>
    <w:p>
      <w:r>
        <w:t>IT: ZH_SOZIALVERSICHERUNGSGERICHT BV.2008.00045 del 20 gennaio 2010</w:t>
      </w:r>
    </w:p>
    <w:p>
      <w:pPr>
        <w:pStyle w:val="Heading2"/>
      </w:pPr>
      <w:r>
        <w:t>Erwägungen</w:t>
      </w:r>
    </w:p>
    <w:p>
      <w:r>
        <w:rPr>
          <w:b/>
        </w:rPr>
        <w:t>E. 3</w:t>
      </w:r>
    </w:p>
    <w:p>
      <w:r>
        <w:t>3.1Â Â Â Â  Strittig und zu prÃ¼fen ist, ob die KlÃ¤gerin Anspruch auf eine Invalidenrente aus beruflicher Vorsorge hat.</w:t>
      </w:r>
    </w:p>
    <w:p>
      <w:r>
        <w:t>3.2Â Â Â Â  Am 18. August 2004 (Urk. 14/5) berichtete Dr. Z.___ Ã¼ber die erstmals am 16. August 2004 erfolgte vertrauensÃ¤rztliche Untersuchung der KlÃ¤gerin. DafÃ¼r stÃ¼tzte sie sich auf diverse Ã¤rztliche Berichte, TelefongesprÃ¤che sowie auf die anlÃ¤sslich der Untersuchung erhobenen Befunde und Angaben. Die Ãrztin fÃ¼hrte aus, die KlÃ¤gerin habe am 17. Dezember 2003 notfallmÃ¤ssig eine Diskushernienoperation Ã¼ber sich ergehen lassen mÃ¼ssen (Urk. 14/5 S. 3). Nach vollstÃ¤ndiger ArbeitsunfÃ¤higkeit habe sie ihre TÃ¤tigkeit als Pflegefachfrau am 3. Mai 2004 zu 40 % (von 100 %) und ab dem 1. Juli 2004 zu 50 % (von 100 %) wieder aufgenommen. Dr. Z.___ erklÃ¤rte, sie habe den Eindruck erhalten, die KlÃ¤gerin sei subjektiv mehr durch die Arbeitslosigkeit ihres Ehemannes als durch die eigenen EinschrÃ¤nkungen belastet. Sie habe sich kaum Ã¼ber Schmerzen beklagt, sondern eher den Anschein der Dissimulation erweckt. Sie habe berichtet, die vor der RÃ¼ckenoperation bestehenden LÃ¤hmungen am linken Fuss hÃ¤tten sich besonders seit Mai 2004 zurÃ¼ckgebildet (Urk. 14/5 S. 4). Den AusfÃ¼hrungen der Ãrztin ist des Weiteren zu entnehmen, dass die KlÃ¤gerin auch im Zeitpunkt der vertrauensÃ¤rztlichen Untersuchung erst zu 50 % tÃ¤tig war, was ihrem Anstellungspensum von 70 % noch nicht entsprach. Weil sie den RÃ¼cken stark belastende TÃ¤tigkeiten noch nicht ausfÃ¼hren kÃ¶nne, sei ihr das Absolvieren von Nachtdienst derweil nicht mÃ¶glich. Damit sei sie auf die Arbeit am Tag beschrÃ¤nkt, was ein Erschwernis bedeute, da die TÃ¤tigkeit am Tag strenger sei als jene in der Nacht. Dazu komme, dass in der ORL-Abteilung am Y.___ eine Station fÃ¼r krebskranke Patienten erÃ¶ffnet worden sei, was wiederum eine Mehrbelastung bedeute. Die Ãrztin hielt endlich fest, die KlÃ¤gerin befÃ¼rchte, ihre Stelle zu verlieren. Aufgrund der Arbeitslosigkeit des Ehemannes sowie der Ausbildung ihrer Kinder sei sie jedoch gezwungen, aber auch motiviert zu arbeiten (Urk. 14/5 S. 8). Die KlÃ¤gerin habe schliesslich ihre Bereitschaft erklÃ¤rt, ab dem 1. Oktober 2004 ihr Arbeitspensum versuchsweise wieder auf 70 % zu erhÃ¶hen, was der vertraglichen Anstellung entsprechen wÃ¼rde. Dr. Z.___ hielt abschliessend dafÃ¼r, die Motivation der KlÃ¤gerin sei prognostisch gÃ¼nstig, eine langfristige Fehlbelastung der WirbelsÃ¤ule aufgrund der ausgeprÃ¤gten Hyperlordosierung im Bereich der LendenwirbelsÃ¤ule dagegen ungÃ¼nstig. Eine Reintegration am bisherigen Arbeitsplatz sei wahrscheinlich mÃ¶glich, zur Zeit aber noch nicht sicher beurteilbar. Langfristig sei jedoch ein Stellenwechsel in eine kÃ¶rperlich weniger belastende TÃ¤tigkeit zu empfehlen. Zu HÃ¤nden des Beklagten erklÃ¤rte die Ãrztin, es bestehe keine InvaliditÃ¤t, sondern eine akute Erkrankung mit einer derzeitigen ArbeitsunfÃ¤higkeit von 50 % von 100 % und voraussichtlich von 40 % von 100 % ab dem 1. September bzw. von 30 % von 100 % ab dem 1. Oktober 2004 (Urk. 14/5 S. 9).</w:t>
      </w:r>
    </w:p>
    <w:p>
      <w:r>
        <w:t>3.3Â Â Â Â  Dr. Z.___ untersuchte die KlÃ¤gerin am 1. November 2006 erneut (Bericht vom 27. November 2006, Urk. 10/5). Sie fÃ¼hrte aus, ab Oktober 2004 habe die KlÃ¤gerin ihr Pensum von 70 % am Tage wieder aufgenommen und sei ab MÃ¤rz 2005 auch wieder fÃ¼r Nachtwachen eingesetzt worden. Am 2. Oktober 2006 habe dann aber Dr. A.___ zu HÃ¤nden des Arbeitsgebers erklÃ¤rt, eine FortfÃ¼hrung der Arbeit am bisherigen Arbeitsplatz sei der KlÃ¤gerin aus gesundheitlichen GrÃ¼nden nicht mÃ¶glich. Zur vertrauensÃ¤rztlichen Nachuntersuchung sei diese mit leicht hinkendem linken Bein und deutlich deprimierten Eindruck erschienen. Ãber Schmerzen habe sie sich nicht beklagt. Dr. Z.___ fÃ¼hrte aus, die klinischen Untersuchungsbefunde hÃ¤tten sich gegenÃ¼ber der Voruntersuchung unverÃ¤ndert gezeigt. Auf Veranlassung von Dr. A.___ sei die KlÃ¤gerin von Dr. med. B.___, Facharzt fÃ¼r Neurologie, untersucht worden. Dieser habe klinisch sowie elektroneurographisch und elektromyographisch sensomotorische AusfÃ¤lle der Segmente L5 und S1 links festgestellt. Im Segment L5 hÃ¤tten sich Denervationszeichen als Hinweise fÃ¼r eine akute SchÃ¤digung der Wurzel L5 links gezeigt (Urk. 10/5 S. 5). Die VertrauensÃ¤rztin erklÃ¤rte, in Ãbereinstimmung mit Dr. A.___ werde, bis sich am Y.___ ein geeigneter Arbeitsplatz fÃ¼r die KlÃ¤gerin habe finden lassen, im Sinne einer ÃbergangslÃ¶sung eine 50%ige BerufsinvaliditÃ¤t (von 100 %) attestiert. Diese sei auf ein Jahr befristet. Sollte sich kein angepasster Arbeitsplatz mit Wechselbelastung und ohne das Heben von Gewichten Ã¼ber 10kg finden lassen, so sei aufgrund der vorbestehenden Fehlform und Fehlbelastung der WirbelsÃ¤ule mit Status nach Diskushernienoperation und weiter bestehender Restsymptomatik (LÃ¤hmungen und Denervationszeichen) mit einer zunehmenden BerufsinvaliditÃ¤t zu rechnen. Es empfehle sich, in einem Jahr eine Neubeurteilung durchzufÃ¼hren (Urk. 10/5 S. 6).</w:t>
      </w:r>
    </w:p>
    <w:p>
      <w:r>
        <w:t>3.4Â Â Â Â  Am 8. Januar 2007 (Urk. 2/5) notierte Dr. med. C.___, bei welchem die KlÃ¤gerin seit dem 10. November 2006 in Behandlung steht, diese sei seit dem 5. Dezember 2006 voraussichtlich bis Mitte/Ende April 2007 zu 50 % des vollen Arbeitspensums mit ganztÃ¤gigem Einsatz arbeitsunfÃ¤hig.</w:t>
      </w:r>
    </w:p>
    <w:p>
      <w:r>
        <w:t>3.5Â Â Â Â  Mit Arztzeugnis vom 29. Oktober 2007 (Urk. 2/4) attestierte Dr. A.___ eine ArbeitsunfÃ¤higkeit von 50 % bezogen auf ein Vollzeitpensum, dauernd vom 29. Oktober bis zum 31. Dezember 2007.</w:t>
      </w:r>
    </w:p>
    <w:p>
      <w:r>
        <w:t>4.Â Â Â Â Â Â  Die Aktenlage erhellt und wird vom Beklagten auch nicht bestritten (vgl. Urk. 9 S. 5), dass die ArbeitsfÃ¤higkeit der KlÃ¤gerin seit Dezember 2006 fÃ¼r die bisherige TÃ¤tigkeit zu 50 % eines vollen Arbeitspensums eingeschrÃ¤nkt ist (Erw. 3.4 - 3.5). Daran Ã¤ndert auch nichts, dass Dr. Z.___ der KlÃ¤gerin im November 2006 eine bloss befristete BerufsunfÃ¤higkeit von 50 % (von 100 %) attestierte (Erw. 3.3). UnmissverstÃ¤ndlich hielt die VertrauensÃ¤rztin des Beklagten nÃ¤mlich gleichzeitig fest, eine solchermassen befristete BerufsinvaliditÃ¤t sei als ÃbergangslÃ¶sung zu betrachten, bis die KlÃ¤gerin eine ihren EinschrÃ¤nkungen angepasste TÃ¤tigkeit gefunden habe. Sollte sich kein geeigneter Arbeitsplatz finden lassen, so sei mit einer zunehmenden BerufsinvaliditÃ¤t zu rechnen (Erw. 3.3).</w:t>
      </w:r>
    </w:p>
    <w:p>
      <w:r>
        <w:t>Â Â Â Â Â Â Â Â  Damit steht fest, dass die KlÃ¤gerin an ihrem bisherigen Arbeitsplatz in Bezug auf ein 100%iges Arbeitspensum zu 50 % eingeschrÃ¤nkt ist.</w:t>
      </w:r>
    </w:p>
    <w:p>
      <w:r>
        <w:rPr>
          <w:b/>
        </w:rPr>
        <w:t>E. 5</w:t>
      </w:r>
    </w:p>
    <w:p>
      <w:r>
        <w:t>5.1Â Â Â Â Â Â Â Â  Bestritten ist demgegenÃ¼ber, ob die genannte LeistungseinschrÃ¤nkung der KlÃ¤gerin Anspruch auf eine Berufsinvalidenrente des Beklagten begrÃ¼ndet.</w:t>
      </w:r>
    </w:p>
    <w:p>
      <w:r>
        <w:t>5.2Â Â Â Â  Vorab ist festzuhalten, dass die Statuten der BVK einen weiteren InvaliditÃ¤tsbegriff als die Invalidenversicherung verwenden, setzt der Begriff der BerufsinvaliditÃ¤t gemÃ¤ss Â§ 19 der BVK-Statuten doch keine ErwerbsunfÃ¤higkeit im Sinne von Art. 8 Abs. 1 in Verbindung mit Art. 7 des Bundesgesetzes Ã¼ber den Allgemeinen Teil des Sozialversicherungsrechts (ATSG) voraus, sondern es genÃ¼gt, dass die versicherte Person fÃ¼r ihrer bisherige BerufstÃ¤tigkeit invalid geworden ist (Erw. 1.2). Was unter dem Betriff der BerufsinvaliditÃ¤t im Falle von TeilzeitarbeitsverhÃ¤ltnissen jedoch zu verstehen ist, bleibt unklar und ist demnach vorliegend umstritten (vgl. Urk. 1 S. 5; Urk. 9 S. 5). Mithin ist das Reglement auszulegen, woraus folgt, dass die Bestimmung des InvaliditÃ¤tsgrades bei BerufsunfÃ¤higkeit und damit der Ausgang der Streitsache von der Auslegung der Â§Â§ 19 und 20 der BVK-Statuten abhÃ¤ngig sind (vgl. auch Erw. 1.1).</w:t>
      </w:r>
    </w:p>
    <w:p>
      <w:r>
        <w:t>5.3Â Â Â Â  Die Auslegung der BVK-Statuten hat - da es sich bei der betroffenen (umhÃ¼llenden) Vorsorgeeinrichtung um eine solche des Ã¶ffentlichen Rechts handelt (Â§ 1 Abs. 1 BVK-Statuten, Â§ 2 des Gesetzes Ã¼ber die Versicherungskasse fÃ¼r das Staatspersonal vom 6. Juni 1993, in Kraft seit 1. Januar 1994, ZÃ¼rcher Gesetzessammlung 177.201) - nach den gewÃ¶hnlichen Regeln der Gesetzesauslegung (BGE 128 V 118 f. Erw. 3b, 127 IV 194 Erw. 5b/aa je mit Hinweisen) zu erfolgen. Denn anders als bei privatrechtlichen VorsorgetrÃ¤gern, wo das RechtsverhÃ¤ltnis zu den Versicherten im Bereich der weitergehenden Vorsorge auf dem Vorsorgevertrag beruht, dessen Auslegung folgerichtig nach Vertrauensprinzip, unter BerÃ¼cksichtigung der Unklarheits- und UngewÃ¶hnlichkeitsregeln erfolgt (BGE 131 V 28 f. Erw. 2.1-2.2, 122 V 146 Erw. 4c je mit Hinweisen), weist das dem Ã¶ffentlichen Recht unterstehende VorsorgeverhÃ¤ltnis keine vertraglichen Elemente auf (SZS 2001 S. 384 Erw. 3). Die Statutenbestimmungen sind demnach in erster Linie nach ihrem Wortlaut auszulegen. Ist der Text nicht ganz klar und sind verschiedene Auslegungen mÃ¶glich, so muss nach der wahren Tragweite gesucht werden unter BerÃ¼cksichtigung aller Auslegungselemente, namentlich des Zwecks, des Sinnes und der dem Text zugrunde liegenden Wertung. Wichtig ist ebenfalls der Sinn, der einer Norm im Kontext zukommt. Vom klaren, d.h. eindeutigen und unmissverstÃ¤ndlichen Wortlaut darf nur ausnahmsweise abgewichen werden, u.a. dann, wenn triftige GrÃ¼nde dafÃ¼r vorliegen, dass der Wortlaut nicht den wahren Sinn der Bestimmung wiedergibt. Solche GrÃ¼nde kÃ¶nnen sich aus der Entstehungsgeschichte oder aus dem Zusammenhang mit andern Vorschriften ergeben (vgl. Urteil des Bundesgerichts in Sachen L. vom 25. Juli 2007, B 112/06 Erw. 2.3 mit Hinweis auf SZS 2002 S. 253).</w:t>
      </w:r>
    </w:p>
    <w:p>
      <w:r>
        <w:t>5.4Â Â Â Â  Aus Â§ 19 Abs. 1 der BVK-Statuten ergibt sich, dass fÃ¼r eine BerufsinvaliditÃ¤tsrente einzig auf die UnmÃ¶glichkeit, in der bisherigen BerufstÃ¤tigkeit zu verbleiben, abgestellt wird. Wie die Ermittlung der BerufsunfÃ¤higkeit im Einzelfall zu erfolgen hat und ob dabei nur der bisherige TÃ¤tigkeitsbereich generell erfasst wird oder auch das bisherige Pensum massgebend ist, geht aus dem Wortlaut nicht klar hervor. So geht die KlÃ¤gerin von einer BerufsunfÃ¤higkeit von 50 % eines Vollamtes aus, welche aber nur eine Deckung im Rahmen des ausgeÃ¼bten und versicherten 70%igen Pensums erfahre (Erw. 2.1). Im Vergleich zum ursprÃ¼nglichen Einkommen erleide sie dadurch eine Einbusse von 28,57 % (20 % auf dem ursprÃ¼nglichen Pensum von 70 %). DemgegenÃ¼ber vertritt der Beklagte den Standpunkt, die EinschrÃ¤nkung von 20 % sei auf ein Vollpensum von 100 % zu beziehen, was einen rentenausschliessenden InvaliditÃ¤tsgrad begrÃ¼nde (Erw. 2.2). Mit Blick auf Â§ 20 Abs. 2 der BVK-Statuten, welcher festhÃ¤lt, der InvaliditÃ¤tsgrad ergebe sich aus der BerufsunfÃ¤higkeit in Prozenten eines Vollamtes (Erw. 1.3), wÃ¤ren bei isolierter Betrachtung beide Auffassungen vertretbar. LÃ¤sst hiermit der reine Wortlaut der reglementarischen Bestimmung die Beantwortung der aufgeworfenen Frage nicht zu, so ist unter BerÃ¼cksichtigung der weiteren Auslegungselemente der wahre Sinn der Norm zu ermitteln.</w:t>
      </w:r>
    </w:p>
    <w:p>
      <w:r>
        <w:t>Â Â Â Â Â Â Â Â  Zwar verwenden die BVK-Statuten auch in Bezug auf die ErwerbsinvaliditÃ¤t einen weiteren InvaliditÃ¤tsbegriff als die Invalidenversicherung (vgl. Â§ 21 Abs. 2), wird doch nicht auf einen ausgeglichenen Arbeitsmarkt (Art. 7 Abs. 1 ATSG) abgestellt, sondern eine dem Wissen und KÃ¶nnen entsprechende und zumutbare ErwerbstÃ¤tigkeit der versicherten Person zugrunde gelegt (Erw. 1.4). Dennoch erfolgt eine AnknÃ¼pfung an die in der Invalidenversicherung geltenden GrundsÃ¤tze, indem gemÃ¤ss Statuten auch ein Entscheid der IV-Kommission anzuerkennen ist (Erw. 1.4). Damit besteht eine grundsÃ¤tzliche Bindungswirkung an die InvaliditÃ¤tseinschÃ¤tzung durch die IV (vgl. Erw. 1.1.; Hans-Ulrich Stauffer, Berufliche Vorsorge, ZÃ¼rich/Basel/Genf 2005, N 729) und infolgedessen auch an die hierzu ergangene Rechtsprechung (Erw. 1.1). Ins Gewicht fÃ¤llt schliesslich, dass die Statuten zur Festsetzung der ErwerbsinvaliditÃ¤t in Â§ 21 Abs. 3 auf das Verfahren zur Bestimmung der BerufsinvaliditÃ¤t verweisen. Damit drÃ¤ngt es sich auf, den InvaliditÃ¤tsgrad sowohl fÃ¼r die ErwerbsinvaliditÃ¤t als auch fÃ¼r die BerufsinvaliditÃ¤t nach denselben Regeln zu bestimmen. Eine getrennte Festsetzung kÃ¶nnte - insbesondere im Vergleich der obligatorischen mit der Ã¼berobligatorischen Vorsorge - zu unterschiedlichen Ergebnissen fÃ¼hren, was Sinn und Zweck der Statuten zuwiderlaufen wÃ¼rde. Im Zuge der systematischen Auslegung der BVK-Statuten verdienen damit die genannten Regelungen und die Rechtsprechung auch im Bereich der BerufsinvaliditÃ¤t Beachtung.</w:t>
      </w:r>
    </w:p>
    <w:p>
      <w:r>
        <w:t>5.5Â Â Â Â  Nach hÃ¶chstrichterlicher Praxis ist die Leistungspflicht der Vorsorgeeinrichtung zu verneinen, wenn jemand, der teilzeiterwerbend mit einem Pensum von 50 % arbeitet und spÃ¤ter fÃ¼r 50 % invalid wird, weiterhin einer ErwerbstÃ¤tigkeit im bisherigen Rahmen nachgeht. Das damalige EidgenÃ¶ssische Versicherungsgericht (EVG) ging in seinem Urteil vom 15. MÃ¤rz 1999 in Sachen L. gegen Pensionskasse Y. (zusammengefasst wiedergegeben in SZS/RSAS 45/2001, S. 85f.) davon aus, dass im erwerblichen Bereich keine Einbusse eingetreten sei und fÃ¼r die mit einer halben Rente der Invalidenversicherung abgedeckte ArbeitsunfÃ¤higkeit die Versicherteneigenschaft fehle. Dass ein Anspruch auf Leistungen nur gegeben ist, soweit eine Versicherungsdeckung besteht, versichert die obligatorische als auch die weitergehende berufliche Vorsorge doch im Unterschied zur Invalidenversicherung nur die ErwerbstÃ¤tigen, hat das EVG bzw. das Bundesgericht in spÃ¤teren Entscheiden bestÃ¤tigt (Urteil in Sachen K. vom 8. Juni 2006, B 34/05, Erw. 4.2; Urteil in Sachen B. vom 19. Dezember 2008, 9C_634/2008, Erw. 5.1). Kann demzufolge ein Leistungsanspruch nur mit Bezug auf eine EinschrÃ¤nkung im versicherten Teilpensum entstehen, bleibt eine ArbeitsunfÃ¤higkeit berufsvorsorgerechtlich daher solange unbeachtlich, als dadurch die versicherte Teilleistung nicht beeintrÃ¤chtigt ist (vgl. Urteil 9C_634/2008, Erw. 5.1).</w:t>
      </w:r>
    </w:p>
    <w:p>
      <w:r>
        <w:t>Â Â Â Â Â Â Â Â  Hinsichtlich dem Teilzeitpensum der KlÃ¤gerin von 70 % ist daher vorliegend von einer Leistungseinbusse von 20 % in der gewohnten TÃ¤tigkeit auszugehen. Weil aber darauf abzustellen ist, wie sich die gesundheitliche BeeintrÃ¤chtigung auf die ErwerbstÃ¤tigkeit konkret auswirkt (vgl. Urteil B 34/05 Erw. 4.2), ist das ohne InvaliditÃ¤t erzielbare hypothetische Einkommen mit 100 % zu bewerten (vgl. Urteil 9C_634/2008, Erw. 5.1). Hiermit erleidet die KlÃ¤gerin eine Einkommenseinbusse von 28,57 % (20 % von 70 %).</w:t>
      </w:r>
    </w:p>
    <w:p>
      <w:r>
        <w:t>5.6Â Â Â Â  GemÃ¤ss Â§ 20 Abs. 2 der BVK-Statuten hat die KlÃ¤gerin damit ab Dezember 2007 Anspruch auf eine Berufsinvalidenrente in HÃ¶he von 28,57 %.</w:t>
      </w:r>
    </w:p>
    <w:p>
      <w:r>
        <w:t>Â Â Â Â Â Â Â Â  Dies fÃ¼hrt zur vollumfÃ¤nglichen Gutheissung der Klage.</w:t>
      </w:r>
    </w:p>
    <w:p>
      <w:r>
        <w:t>6.Â Â Â Â Â Â  Bei diesem Ausgang des Verfahrens hat die KlÃ¤gerin Anspruch auf eine ParteientschÃ¤digung, welche ohne RÃ¼cksicht auf den Streitwert nach der Bedeutung der Streitsache und nach der Schwierigkeit des Prozesses zu bemessen (Â§ 34 Abs. 1 und Abs. 3 des Gesetzes Ã¼ber das Sozialversicherungsgericht) und auf Fr. 1'600.-- (inkl. MWSt und Barauslagen) festzusetzen ist.</w:t>
      </w:r>
    </w:p>
    <w:p>
      <w:r>
        <w:t>Das Gericht erkennt:</w:t>
      </w:r>
    </w:p>
    <w:p>
      <w:r>
        <w:t>1.Â Â Â Â Â Â Â Â  In Gutheissung der Klage wird der Beklagte verpflichtet, der KlÃ¤gerin ab Dezember 2007 eine Berufsinvalidenrente in HÃ¶he von 28,57 % auszurichten.</w:t>
      </w:r>
    </w:p>
    <w:p>
      <w:r>
        <w:t>2.Â Â Â Â Â Â Â Â  Das Verfahren ist kostenlos.</w:t>
      </w:r>
    </w:p>
    <w:p>
      <w:r>
        <w:t>3.Â Â Â Â Â Â Â Â  Der Beklagte wird verpflichtet, der KlÃ¤gerin eine ProzessentschÃ¤digung von Fr. 1Â600.-- (inkl. Barauslagen und MWSt) zu bezahlen.</w:t>
      </w:r>
    </w:p>
    <w:p>
      <w:r>
        <w:t>4.Â Â Â Â Â Â Â Â Â Â  Zustellung gegen Empfangsschein an:</w:t>
      </w:r>
    </w:p>
    <w:p>
      <w:r>
        <w:t>- RechtsanwÃ¤ltin Karin Hoffmann</w:t>
      </w:r>
    </w:p>
    <w:p>
      <w:r>
        <w:t>- FÃ¼rsprecherin Cordula E. Niklaus</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