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BV.2008.00041 vom 23. Juli 2009</w:t>
      </w:r>
    </w:p>
    <w:p>
      <w:r>
        <w:t>ZH Sozialversicherungsgericht, 2009-07-23, DE</w:t>
      </w:r>
    </w:p>
    <w:p>
      <w:r>
        <w:rPr>
          <w:b/>
        </w:rPr>
        <w:t xml:space="preserve">Quelle: </w:t>
      </w:r>
      <w:r>
        <w:t>https://mcp.opencaselaw.ch/entscheid/zh_sozialversicherungsgericht_BV.2008.00041</w:t>
      </w:r>
    </w:p>
    <w:p>
      <w:r>
        <w:t>FR: ZH_SOZIALVERSICHERUNGSGERICHT BV.2008.00041 du 23 juillet 2009</w:t>
      </w:r>
    </w:p>
    <w:p>
      <w:r>
        <w:t>IT: ZH_SOZIALVERSICHERUNGSGERICHT BV.2008.00041 del 23 luglio 2009</w:t>
      </w:r>
    </w:p>
    <w:p>
      <w:pPr>
        <w:pStyle w:val="Heading2"/>
      </w:pPr>
      <w:r>
        <w:t>Erwägungen</w:t>
      </w:r>
    </w:p>
    <w:p>
      <w:r>
        <w:rPr>
          <w:b/>
        </w:rPr>
        <w:t>E. 1</w:t>
      </w:r>
    </w:p>
    <w:p>
      <w:r>
        <w:t>1.1Â Â Â Â  GemÃ¤ss Â§ 30 Abs. 1 der Statuten der Versicherungskasse fÃ¼r das Staatspersonal (BVK-Statuten) hat der Ã¼berlebende Ehegatte einer im Arbeits- oder PensionsverhÃ¤ltnis verstorbenen Person Anspruch auf eine Ehegattenrente, wenn er fÃ¼r den Unterhalt eines oder mehrer eigener Kinder aufkommen muss oder musste (lit. a) oder im Zeitpunkt des Todes fÃ¼r Stief- oder Pflegekinder aufkommen muss (lit. b) oder im Zeitpunkt des Todes das 45. Altersjahr zurÃ¼ckgelegt hat (lit. c) oder im Zeitpunkt des Todes mindestens eine halbe Rente der eidgenÃ¶ssischen Invalidenversicherung bezieht (lit. d).</w:t>
      </w:r>
    </w:p>
    <w:p>
      <w:r>
        <w:t>Â Â Â Â Â Â Â Â  Beim Tod der versicherten Person vor dem vollendeten 63. Altersjahr betrÃ¤gt die Ehegattenrente 40 % des letzten versicherten Lohnes (Â§ 31 Abs. 1 BVK-Statuten).</w:t>
      </w:r>
    </w:p>
    <w:p>
      <w:r>
        <w:t>1.2Â Â Â Â  GemÃ¤ss Â§ 32 BVK-Statuten ist der geschiedene Ehegatte dem Ã¼berlebenden Ehegatten gleichgestellt, wenn er das 45. Altersjahr vollendet und die Ehe mindestens zehn Jahre gedauert hat und er durch den Tod der versicherten Person einer im Scheidungsurteil zugesprochenen Unterhaltsrente verlustig geht (Abs. 1). Die Leistungen an den geschiedenen Ehegatten entsprechen hÃ¶chstens der entgangenen Unterhaltsrente abzÃ¼glich der Hinterbliebenenleistungen der Ã¼brigen Versicherer, namentlich der AHV/IV (Abs. 2).</w:t>
      </w:r>
    </w:p>
    <w:p>
      <w:r>
        <w:rPr>
          <w:b/>
        </w:rPr>
        <w:t>E. 2</w:t>
      </w:r>
    </w:p>
    <w:p>
      <w:r>
        <w:t>2.1Â Â Â Â  Die KlÃ¤gerin wurde mit Urteil des Bezirksgerichts G.___ vom 6. Dezember 2005 rechtskrÃ¤ftig geschieden. Hinsichtlich des Scheidungspunktes erwuchs das Urteil in Rechtskraft (vgl. Urk. 13/6), hinsichtlich der Nebenfolgen der Scheidung, namentlich in Bezug auf den Kinderunterhalt, den nachehelichen Unterhalt sowie die gÃ¼terrechtliche Auseinandersetzung focht die KlÃ¤gerin das Urteil mit Appellation sowie Anschlussappellation beim Obergericht des H.___ an. WÃ¤hrend des Appellationsverfahrens verstarb der bei der BVK versicherte geschiedene Ehemann (vgl. Urk. 2/6). Es ist davon auszugehen, dass das Appellationsverfahren hinsichtlich des nachehelichen Unterhalts und der Kinderalimente als gegenstandslos abgeschrieben wird (vgl. Urk. 1).</w:t>
      </w:r>
    </w:p>
    <w:p>
      <w:r>
        <w:t>Â Â Â Â Â Â Â Â  Nicht streitig ist, dass die KlÃ¤gerin Anspruch hat auf eine Ehegattenrente. Streitig und zu prÃ¼fen ist indessen, ob die KlÃ¤gerin in Bezug auf die Ehegattenrente einer Ã¼berlebenden oder einer geschiedenen Ehegattin gleichzustellen ist, mithin ob bei der Festsetzung der Ehegattenrente Â§ 31 Abs. 1 BVK-Statuten oder Â§ 32 Abs. 2 BVK-Statuten anwendbar ist.</w:t>
      </w:r>
    </w:p>
    <w:p>
      <w:r>
        <w:t>2.2Â Â Â Â  Die KlÃ¤gerin stellt sich im Wesentlichen auf den Standpunkt, dass sie nicht als geschiedene Ehegattin zu gelten hat, da fÃ¼r die Anwendung von Â§ 32 BVK-Statuten ein wesentliches Element fehle. Auch wenn sie zweifellos Anspruch auf nachehelichen Unterhalt gehabt hÃ¤tte, liege hinsichtlich der Unterhaltsrente kein verbindliches gerichtliches Urteil vor. Ein solches werde infolge des vorzeitigen Todes des (geschiedenen) Ehemannes auch nie mehr ergehen. Es sei naheliegender, Â§ 31 BVK-Statuten anzuwenden, da Ã¤hnlich wie beim Tod des Ehemannes die KlÃ¤gerin zurÃ¼ckgelassen worden sei, ohne dass eine Unterhaltsrente habe festgesetzt werden kÃ¶nnen. Sie erfÃ¼lle mehrere Voraussetzungen fÃ¼r die Ausrichtung einer Ehegattenrente, nÃ¤mlich Â§ 30 Abs. 1 lit. a sowie lit. d BVK-Statuten (Urk. 1 S. 7).</w:t>
      </w:r>
    </w:p>
    <w:p>
      <w:r>
        <w:t>2.3Â Â Â Â  Der Beklagte wendet dagegen ein, die KlÃ¤gerin sei am Todestag rechtskrÃ¤ftig geschieden gewesen, weshalb sie als geschiedene Ehegattin zu gelten habe. Es stelle sich vorliegend die Frage, ob die KlÃ¤gerin Ã¼berhaupt Anspruch auf eine Ehegattenrente hat, denn der geschiedene Ehegatte sei dem Ã¼berlebenden Ehegatten nur gleichgestellt, wenn er unter anderem durch den Tod der versicherten Person einer im Scheidungsurteil zugesprochenen Unterhaltsrente verlustig gehe. Da es vorliegend an einer rechtskrÃ¤ftig zugesprochenen Unterhaltsrente fehle, sei ihre Leistungspflicht grundsÃ¤tzlich zu verneinen. Indem sie der KlÃ¤gerin trotzdem in Anlehnung von Â§ 32 BVK-Statuten eine Ehegattenrente ausrichte, komme sie ihr entgegen (Urk. 12).</w:t>
      </w:r>
    </w:p>
    <w:p>
      <w:r>
        <w:rPr>
          <w:b/>
        </w:rPr>
        <w:t>E. 3</w:t>
      </w:r>
    </w:p>
    <w:p>
      <w:r>
        <w:t>3.1Â Â Â Â  Die BVK-Statuten unterscheiden vorab zwischen Ã¼berlebenden Ehegatten (Ehegatten, die im Zeitpunkt des Todes mit dem Verstorbenem verheiratet waren) und geschiedenen Ehegatten (Ehegatten, die im Zeitpunkt des Todes vom Verstorbenen geschieden waren).</w:t>
      </w:r>
    </w:p>
    <w:p>
      <w:r>
        <w:t>Â Â Â Â Â Â Â Â  Die KlÃ¤gerin wurde unbestrittenermassen mit Urteil des Bezirksgerichts G.___ vom 6. Dezember 2005 rechtskrÃ¤ftig geschieden. Folglich ist sie keine Ã¼berlebende, sondern eine geschiedene Ehegattin. Daran Ã¤ndert der Umstand, dass die finanziellen Nebenfolgen der Scheidung nicht geregelt sind, nichts.</w:t>
      </w:r>
    </w:p>
    <w:p>
      <w:r>
        <w:t>3.2Â Â Â Â  Je nach Status des Ehegatten im Zeitpunkt des Todes einer versicherten Person sind die Voraussetzungen fÃ¼r die Ausrichtung einer Ehegattenrente verschieden: WÃ¤hrend Ã¼berlebenden Ehegatten, die fÃ¼r Kinder sorgen mÃ¼ssen oder mussten, unabhÃ¤ngig vom Alter, und mindestens 45-jÃ¤hrigen Ã¼berlebenden Ehegatten unabhÃ¤ngig davon, ob sie fÃ¼r Kinder sorgen mÃ¼ssen oder mussten, in jedem Fall eine Ehegattenrente ausgerichtet wird, mÃ¼ssen mindestens 45-jÃ¤hrige geschiedene Ehegatten, unabhÃ¤ngig davon, ob sie fÃ¼r Kinder sorgen mÃ¼ssen oder mussten, zusÃ¤tzlich wÃ¤hrend mindestens 10 Jahren verheiratet gewesen sein und Anspruch haben auf eine im Scheidungsurteil festgesetzte Unterhaltsrente. Kein Anspruch auf eine Ehegattenrente haben geschiedene Ehegatten, denen keine UnterhaltbeitrÃ¤ge zugesprochen wurden. Daran Ã¤ndert der Umstand, dass sie allenfalls fÃ¼r Kinder zu sorgen haben oder hatten, nichts. Eine gleichlautende Regelung findet sich im Ãbrigen in Art. 20 Abs. 1 der Verordnung Ã¼ber die berufliche Alters-, Hinterlassenen- und Invalidenvorsorge (BVV 2).</w:t>
      </w:r>
    </w:p>
    <w:p>
      <w:r>
        <w:t>Â Â Â Â Â Â Â Â  Die geschiedene KlÃ¤gerin erfÃ¼llt die Voraussetzungen des Alters und der zurÃ¼ckgelegten Ehedauer. Da ihr Ehemann wÃ¤hrend des Appellationsverfahrens verstarb, konnte ihr indessen keine Unterhaltsrente mehr zugesprochen werden, womit eine Voraussetzung zur Ausrichtung einer Ehegattenrente fehlt. Dies fÃ¼hrt aber nicht, wie von der KlÃ¤gerin geltend gemacht, dazu, dass sie wie eine Ã¼berlebende Ehegattin Anspruch auf Ehegattenrente hat, da sie geschieden ist und - wie oben dargelegt - bei der Frage, ob und in welchem Ausmass eine Ehegattenrente auszurichten ist, primÃ¤r vom zivilrechtlichen Status im Zeitpunkt des Todes der versicherten Person ausgegangen wird.</w:t>
      </w:r>
    </w:p>
    <w:p>
      <w:r>
        <w:t>3.3Â Â Â Â  Der Beklagte anerkennt, obwohl die Voraussetzung einer zugesprochenen Unterhaltsrente fehlt, einen grundsÃ¤tzlichen Anspruch der KlÃ¤gerin auf eine Ehegattenrente, weil er offenbar zu Gunsten der KlÃ¤gerin davon ausgeht, dass der verstorbene Ehemann vom Obergericht des H.___ verpflichtet worden wÃ¤re, ihr eine Unterhaltsrente zu bezahlen.</w:t>
      </w:r>
    </w:p>
    <w:p>
      <w:r>
        <w:rPr>
          <w:b/>
        </w:rPr>
        <w:t>E. 4</w:t>
      </w:r>
    </w:p>
    <w:p>
      <w:r>
        <w:t>4.1Â Â Â Â  Im Gegensatz zum Ã¼berlebenden Ehegatten, dessen Ehegattenrente 40 % des letzten versicherten Lohnes betrÃ¤gt, entspricht die Ehegattenrente an den geschiedenen Ehegatten lediglich hÃ¶chstens der entgangenen Unterhaltsrente abzÃ¼glich der Hinterbliebenenleistungen der Ã¼brigen Versicherer. Es trifft zu, dass die KlÃ¤gerin damit gegenÃ¼ber einer Ã¼berlebenden Ehegattin schlechter gestellt ist. Dies hat aber einen sachlichen Grund: Anders als beim Ã¼berlebenden Ehegatten, dem mit der Ausrichtung einer Ehegattenrente die FortfÃ¼hrung der gewohnten Lebenshaltung in angemessener Weise erlaubt werden soll, soll dem geschiedenen Ehegatten dagegen mit der Ehegattenrente lediglich der Ausfall der Unterhaltsrente ersetzt werden. Der geschiedene Ehegatte soll mit dem Tod des Unterhaltsverpflichteten nicht besser gestellt werden, als er dastehen wÃ¼rde, wenn der Todesfall nicht eingetreten wÃ¤re. Genau aber dieser Fall kÃ¶nnte eintreten, wÃ¼rde die Ehegattenrente nicht auf die HÃ¶he der Unterhaltsrente abzÃ¼glich der Hinterbliebenenrenten anderer Versicherer beschrÃ¤nkt.</w:t>
      </w:r>
    </w:p>
    <w:p>
      <w:r>
        <w:t>4.2Â Â Â Â  Indem der Beklagte der geschiedenen KlÃ¤gerin eine Ehegattenrente in der HÃ¶he von 40 % des letzten versicherten Einkommens des Verstorbenen abzÃ¼glich der Witwenrente der AHV ausrichtet, richtet sie ihr trotz ihres Status als Geschiedene die hÃ¶chstmÃ¶gliche Ehegattenrente aus, weshalb sich die Klage als offensichtlich unbegrÃ¼ndet erweist und abzuweisen ist.</w:t>
      </w:r>
    </w:p>
    <w:p>
      <w:r>
        <w:rPr>
          <w:b/>
        </w:rPr>
        <w:t>E. 5.1</w:t>
      </w:r>
    </w:p>
    <w:p>
      <w:r>
        <w:t>5.1.1Â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w:t>
      </w:r>
    </w:p>
    <w:p>
      <w:r>
        <w:t>5.1.2Â Â  Als bedÃ¼rftig gilt eine Person, wenn sie ohne BeeintrÃ¤chtigung des fÃ¼r sie und ihre Familie nÃ¶tigen Lebensunterhaltes nicht in der Lage ist, die Prozesskosten zu bestreiten (BGE 128 I 232 Erw. 2.5.1).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w:t>
      </w:r>
    </w:p>
    <w:p>
      <w:r>
        <w:t>Â Â Â Â Â Â Â Â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(BGE 115 Ia 195 Erw. 3a).</w:t>
      </w:r>
    </w:p>
    <w:p>
      <w:r>
        <w:t>Â Â Â Â Â Â Â Â  Zu berÃ¼cksichtigen sind unter anderem auch fÃ¤llige Steuerschulden (RKUV 1996 Nr. U 254 S. 209 Erw. 2). Keine BerÃ¼cksichtigung findet hingegen die Tilgung gewÃ¶hnlicher Schulden; denn die unentgeltliche ProzessfÃ¼hrung darf nicht dazu dienen, auf Kosten des Gemeinwesens GlÃ¤ubiger zu befriedigen, die nicht oder nicht mehr zum Lebensunterhalt beitragen (vgl. an Stelle vieler Urteil des EidgenÃ¶ssischen Versicherungsgerichtes vom 14. Januar 1999 in Sachen T., K 52/98).</w:t>
      </w:r>
    </w:p>
    <w:p>
      <w:r>
        <w:t>5.2Â Â Â Â  Die KlÃ¤gerin lebt mit ihren drei Kindern im gleichen Haushalt. Da sÃ¤mtliche Kinder volljÃ¤hrig sind, ist das Existenzminim fÃ¼r die KlÃ¤gerin alleine, unter BerÃ¼cksichtigung der Haushaltsgemeinschaft, zu berechnen. Das monatliche Einkommen belÃ¤uft sich auf Fr. 3'039.15, bestehend aus der Witwenrente der AHV von Fr. 1'570.-- (Urk. 2/3) und der Rente des Beklagten von Fr. 1'469.15 (Urk. 2/2).</w:t>
      </w:r>
    </w:p>
    <w:p>
      <w:r>
        <w:t>5.3Â Â Â Â  Der Notbedarf errechnet sich basierend auf dem zitierten Kreisschreiben sowie den Angaben der KlÃ¤gerin (Urk. 8). Nicht zu berÃ¼cksichtigen sind die Schulden der KlÃ¤gerin, auch nicht die Hypothekarschulden auf der nicht selbstgenutzten Liegenschaft in K.___. Der Notbedarf setzt sich zusammen aus:</w:t>
      </w:r>
    </w:p>
    <w:p>
      <w:r>
        <w:t>Â Â Â Â Â Â Â Â  Grundbetrag alleinstehend mit HaushaltsgemeinschaftÂ Â Â Â Â Â Â Â Â  Fr.Â Â Â Â Â Â Â Â Â Â  1'000.--</w:t>
      </w:r>
    </w:p>
    <w:p>
      <w:r>
        <w:t>Â Â Â Â Â Â Â Â  Miete inkl. Nebenkosten (Fr. 2'000.-- : 4)Â Â Â Â Â Â Â Â Â Â Â Â Â Â Â Â Â Â Â Â Â Â Â Â Â Â Â  Fr.Â Â Â Â Â Â Â Â Â Â Â Â  500.--</w:t>
      </w:r>
    </w:p>
    <w:p>
      <w:r>
        <w:t>Â Â Â Â Â Â Â Â  KrankenkasseÂ Â Â Â Â Â Â Â Â Â Â Â Â Â Â Â Â Â Â Â Â Â Â Â Â Â Â Â Â Â Â Â Â Â Â Â Â Â Â Â Â Â Â Â Â Â Â Â Â Â Â Â Â Â Â Â Â Â Â Â Â Â Â  Fr.Â Â Â Â Â Â Â Â Â Â Â Â  402.70</w:t>
      </w:r>
    </w:p>
    <w:p>
      <w:r>
        <w:t>Â Â Â Â Â Â Â Â  AHV-BeitrÃ¤geÂ Â Â Â Â Â Â Â Â Â Â Â Â Â Â Â Â Â Â Â Â Â Â Â Â Â Â Â Â Â Â Â Â Â Â Â Â Â Â Â Â Â Â Â Â Â Â Â Â Â Â Â Â Â Â Â Â Â Â Â Â Â  Fr.Â Â Â Â Â Â Â Â Â Â Â Â Â Â  40.--</w:t>
      </w:r>
    </w:p>
    <w:p>
      <w:r>
        <w:t>Â Â Â Â Â Â Â Â  nicht gedeckte MedizinalkostenÂ Â Â Â Â Â Â Â Â Â Â Â Â Â Â Â Â Â Â Â Â Â Â Â Â Â Â Â Â Â Â Â Â Â Â Â Â Â Â Â  Fr.Â Â Â Â Â Â Â Â Â Â Â Â Â Â  80.--</w:t>
      </w:r>
    </w:p>
    <w:p>
      <w:r>
        <w:t>Â Â Â Â Â Â Â Â  Hausrat/HaftpflichtversicherungÂ Â Â Â Â Â Â Â Â Â Â Â Â Â Â Â Â Â Â Â Â Â Â Â Â Â Â Â Â Â Â Â Â Â Â Â Â Â  Fr.Â Â Â Â Â Â Â Â Â Â Â Â Â Â  38.--</w:t>
      </w:r>
    </w:p>
    <w:p>
      <w:r>
        <w:t>Â Â Â Â Â Â Â Â  SteuernÂ Â Â Â Â Â Â Â Â Â Â Â Â Â Â Â Â Â Â Â Â Â Â Â Â Â Â Â Â Â Â Â Â Â Â Â Â Â Â Â Â Â Â Â Â Â Â Â Â Â Â Â Â Â Â Â Â Â Â Â Â Â Â Â Â Â Â Â Â Â Â Fr.Â Â Â Â Â Â Â Â Â Â Â Â  109.40</w:t>
      </w:r>
    </w:p>
    <w:p>
      <w:r>
        <w:t>Â Â Â Â Â Â Â Â  TotalÂ Â Â Â Â Â Â Â Â Â Â Â Â Â Â Â Â Â Â Â Â Â Â Â Â Â Â Â Â Â Â Â Â Â Â Â Â Â Â Â Â Â Â Â Â Â Â Â Â Â Â Â Â Â Â Â Â Â Â Â Â Â Â Â Â Â Â Â Â Â Â Â Â Â Â Fr.Â Â Â Â Â Â Â Â Â  2'170.10</w:t>
      </w:r>
    </w:p>
    <w:p>
      <w:r>
        <w:t>Â Â Â Â Â Â Â Â  Unter BerÃ¼cksichtigung des einer Einzelperson nach der Praxis des hiesigen Gerichts Ã¼ber den betreibungsrechtlichen Notbedarf hinaus zur Bestreitung eines normalen, bescheidenen Unterhalts zuzubilligenden Ãberschusses von monatlich Fr. 300.-- verbleiben Fr. 569.05 und damit genÃ¼gend Mittel zur Bestreitung der Kosten fÃ¼r die Rechtsvertretung, zumal solche wÃ¤hrend eines befristeten Zeitraumes anfallen. Zudem bleibt darauf hinzuweisen, dass bei obiger Berechnung weder ein Haushaltsanteil der erwachsenen noch in Ausbildung stehenden Kinder, noch die Krankenkassen-PrÃ¤mienverbilligung (vgl. Urk. 9/16) berÃ¼cksichtigt wurde.</w:t>
      </w:r>
    </w:p>
    <w:p>
      <w:r>
        <w:t>5.4Â Â Â Â  Zusammenfassend ist die KlÃ¤gerin nicht als prozessual bedÃ¼rftig zu betrachten. Dies fÃ¼hrt zur Abweisung ihres Gesuches um unentgeltliche RechtsverbeistÃ¤ndung bereits aus diesem Grund, weshalb die weitere Voraussetzung - keine Aussichtslosigkeit des Prozesses - nicht weiter zu prÃ¼fen ist.</w:t>
      </w:r>
    </w:p>
    <w:p>
      <w:r>
        <w:rPr>
          <w:b/>
        </w:rPr>
        <w:t>E. 6</w:t>
      </w:r>
    </w:p>
    <w:p>
      <w:r>
        <w:t>6.1Â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6.2Â Â Â Â  Vorliegend besteht kein Grund, von diesen GrundsÃ¤tzen abzuweichen, weshalb dem Beklagten keine ProzessentschÃ¤digung zuzusprechen ist.</w:t>
      </w:r>
    </w:p>
    <w:p>
      <w:r>
        <w:t>Das Gericht beschliesst:</w:t>
      </w:r>
    </w:p>
    <w:p>
      <w:r>
        <w:t>Das Gesuch um unentgeltliche RechtsverbeistÃ¤ndung wird abgewiesen,</w:t>
      </w:r>
    </w:p>
    <w:p>
      <w:r>
        <w:t>und erkennt:</w:t>
      </w:r>
    </w:p>
    <w:p>
      <w:r>
        <w:t>1.Â Â Â Â Â Â Â Â  Die Klage wird abgewiesen.</w:t>
      </w:r>
    </w:p>
    <w:p>
      <w:r>
        <w:t>2.Â Â Â Â Â Â Â Â  Es wird davon Vormerk genommen, dass die Beklagte der KlÃ¤gerin eine Ehegattenrente von Fr. 3'039.15 abzÃ¼glich Witwenrente der AHV von Fr. 1'570.-- (Stand 2007) ausrichtet.</w:t>
      </w:r>
    </w:p>
    <w:p>
      <w:r>
        <w:t>3.Â Â Â Â Â Â Â Â  Das Verfahren ist kostenlos.</w:t>
      </w:r>
    </w:p>
    <w:p>
      <w:r>
        <w:t>4.Â Â Â Â Â Â Â Â  Dem Beklagten wird keine ProzessentschÃ¤digung zugesprochen.</w:t>
      </w:r>
    </w:p>
    <w:p>
      <w:r>
        <w:t>5.Â Â Â Â Â Â Â Â  Zustellung gegen Empfangsschein an:</w:t>
      </w:r>
    </w:p>
    <w:p>
      <w:r>
        <w:t>- Rechtsanwalt Dr. Guolf TÃ¶ndury</w:t>
      </w:r>
    </w:p>
    <w:p>
      <w:r>
        <w:t>- FÃ¼rsprecherin Cordula E. Niklaus</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