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BV.2008.00013 vom 30. September 2009</w:t>
      </w:r>
    </w:p>
    <w:p>
      <w:r>
        <w:t>ZH Sozialversicherungsgericht, 2009-09-30, DE</w:t>
      </w:r>
    </w:p>
    <w:p>
      <w:r>
        <w:rPr>
          <w:b/>
        </w:rPr>
        <w:t xml:space="preserve">Quelle: </w:t>
      </w:r>
      <w:r>
        <w:t>https://mcp.opencaselaw.ch/entscheid/zh_sozialversicherungsgericht_BV.2008.00013</w:t>
      </w:r>
    </w:p>
    <w:p>
      <w:r>
        <w:t>FR: ZH_SOZIALVERSICHERUNGSGERICHT BV.2008.00013 du 30 septembre 2009</w:t>
      </w:r>
    </w:p>
    <w:p>
      <w:r>
        <w:t>IT: ZH_SOZIALVERSICHERUNGSGERICHT BV.2008.00013 del 30 settembre 2009</w:t>
      </w:r>
    </w:p>
    <w:p>
      <w:pPr>
        <w:pStyle w:val="Heading2"/>
      </w:pPr>
      <w:r>
        <w:t>Erwägungen</w:t>
      </w:r>
    </w:p>
    <w:p>
      <w:r>
        <w:rPr>
          <w:b/>
        </w:rPr>
        <w:t>E. 1</w:t>
      </w:r>
    </w:p>
    <w:p>
      <w:r>
        <w:t>1.1Â Â Â Â  X.___, geboren 1965, war vom 1. Januar 1995 bis 31. Juli 2001 bei der C.___ AG angestellt und bei der BVG-Sammelstiftung Swiss Life berufsvorsorgeversichert. Vom 1. August 2001 bis 30. Juni 2002 arbeitete er bei der A.___ AG und war bei der Y.___ versichert. Vom 1. August 2002 bis 18. Oktober 2002 war X.___ bei der B.___ AG angestellt und bei der Sammelstiftung BVG der ÂZÃ¼richÂ Lebensversicherungs-Gesellschaft (nachfolgend: Sammelstiftung der ZÃ¼rich) berufsvorsorgeversichert (vgl. Urk. 1 S. 2 f., Urk. 6 S. 2 f. und Urk. 9 S. 2 f.). Im Dezember 2002 und Januar 2003 bezog X.___ Taggelder der Arbeitslosenversicherung und war demzufolge bei der Stiftung Auffangeinrichtung BVG obligatorisch BVG-risikoversichert (Urk. 37).</w:t>
      </w:r>
    </w:p>
    <w:p>
      <w:r>
        <w:t>1.2Â Â Â Â  Mit VerfÃ¼gungen vom 4. Oktober 2005 und 22. November 2005 sprach die IV-Stelle des Kantons Thurgau dem Versicherten eine auf einem InvaliditÃ¤tsgrad von 62 % basierende Rente der EidgenÃ¶ssischen Invalidenversicherung zu (samt entsprechenden Kinderrenten), und zwar mit Wirkung ab 1. MÃ¤rz 2002 bis 31. Dezember 2003 eine halbe Invalidenrente und hernach eine Dreiviertelsrente (Urk. 2/13). Die VerfÃ¼gung vom 4. Oktober 2005 wurde der ZÃ¼rich Versicherung zugestellt; Zustellungen an (weitere) BVG-Versicherer erfolgten gemÃ¤ss Aktenlage nicht.</w:t>
      </w:r>
    </w:p>
    <w:p>
      <w:r>
        <w:t>1.3Â Â Â Â  In der Folge entwickelte sich zwischen dem Versicherten und diversen Vorsorgeeinrichtungen eine Kontroverse Ã¼ber deren Leistungspflicht, die zu keinem Ergebnis fÃ¼hrte (vgl. dazu etwa Urk. 6 S. 3).</w:t>
      </w:r>
    </w:p>
    <w:p>
      <w:r>
        <w:t>2.Â Â Â Â Â Â  Mit Eingabe vom 21. Januar 2008 (Urk. 1) liess der Versicherte Klage gegen die Sammelstiftung der ZÃ¼rich und (sinngemÃ¤ss) eventualiter gegen die BVG-Sammelstiftung Swiss Life erheben, mit dem Rechtsbegehren, es seien die ins Recht gefassten Vorsorgeeinrichtungen zu verpflichten, rÃ¼ckwirkend die obligatorischen und die Ã¼berobligatorischen Leistungen zu erbringen. Die Sammelstiftung der ZÃ¼rich schloss in ihrer Klageantwort vom 11. MÃ¤rz 2008 (Urk. 6) auf Abweisung der Klage. Am 29. Mai 2008 reichte die BVG-Sammelstiftung Swiss Life ihre ebenfalls auf Klageabweisung schliessende Klageantwort ins Recht (Urk. 9). Replicando und duplicando hielten die Parteien an ihren Positionen fest (Urk. 15, 19 und 20). Auf Antrag des Versicherten (vgl. Urk. 15 S. 2) wurden mit VerfÃ¼gung vom 31. Oktober 2008 (Urk. 21) die Y.___ und die Stiftung Auffangeinrichtung BVG zum Prozess beigeladen. Diese beiden Stiftungen reichten am 4. Dezember 2008 und am 30. Januar 2009 ihre Stellungnahmen ins Recht (Urk. 28 und 30). Mit VerfÃ¼gung vom 4. Februar 2009 (Urk. 31) wurden die Akten der EidgenÃ¶ssischen Invalidenversicherung in Sachen des Versicherten beigezogen. Mit VerfÃ¼gung vom 12. Februar 2009 (Urk. 35) wurde den Verfahrensbeteiligten Gelegenheit gegeben zu den beigezogenen Akten (Urk. 32-33) Stellung zu nehmen. In der Folge gingen diverse Stellungnahmen beim hiesigen Gericht ein (vgl. Urk. 37, 41, 43 und 45) und wurden den Verfahrensbeteiligten wechselseitig zur Kenntnis gebracht (vgl. Urk. 44 und 46).</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 sofern nichts anderes vermerkt wird -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Der KlÃ¤ger liess zur BegrÃ¼ndung der Klage im Wesentlichen ausfÃ¼hren, dass er sich seit Oktober 2002 in psychiatrischer Behandlung befinde. Die anhaltende Depression habe wesentlich dazu beigetragen, dass ihm eine Rente der EidgenÃ¶ssischen Invalidenversicherung zugesprochen worden sei, weshalb der zeitliche und sachliche Zusammenhang zwischen diesen Beschwerden, die zum Zeitpunkt, als der KlÃ¤ger bei der Beklagten 1 versichert gewesen sei, bestanden hÃ¤tten, und dem invalidisierenden Leiden gegeben sei. Deshalb sei die Beklagte 1 leitungspflichtig. Auf jeden Fall hÃ¤tten sich seither keine weiteren UnfÃ¤lle oder Krankheiten ereignet, welche die ArbeitsfÃ¤higkeit des KlÃ¤gers wesentlich tangiert hÃ¤tten. Eventualiter sei die Beklagte 2 leistungspflichtig, denn dann wÃ¤re - wovon die IV-Stelle ausgegangen sei - der Beginn der relevanten ArbeitsunfÃ¤higkeit auf MÃ¤rz 2001 anzusetzen (Urk. 1). Replicando liess der KlÃ¤ger ergÃ¤nzen, dass er schon wÃ¤hrend des ArbeitsverhÃ¤ltnisses bei der C.___ AG mehrere UnfÃ¤lle erlitten habe und dass diese UnfÃ¤lle und ihre Folgen sachlich und zeitlich untrennbar mit den persistierenden und invalidisierenden Beschwerden zusammenhingen. Die Anstellung bei seiner letzten Arbeitgeberin, der B.___ AG, sei offensichtlich kein Arbeitsversuch gewesen, habe er doch denselben Lohn erhalten wie zuvor bei der A.___ AG (Urk. 15).</w:t>
      </w:r>
    </w:p>
    <w:p>
      <w:r>
        <w:rPr>
          <w:b/>
        </w:rPr>
        <w:t>E. 3.2</w:t>
      </w:r>
    </w:p>
    <w:p>
      <w:r>
        <w:t>3.2.1Â Â  Die Beklagte 1 liess demgegenÃ¼ber ausfÃ¼hren, dass der KlÃ¤ger gemÃ¤ss den Feststellungen der IV-Stelle seit dem 26. MÃ¤rz 2001 (Beginn der einjÃ¤hrigen Wartefrist) erheblich in seiner ArbeitsfÃ¤higkeit eingeschrÃ¤nkt sei. Diese Feststellungen habe die IV-Stelle nach eingehenden medizinischen AbklÃ¤rungen gemacht. Der Entscheid der IV-Stelle sei - entgegen der Auffassung der Beklagten 2 - korrekt und angemessen. Angesichts des Eintritts der relevanten ArbeitsunfÃ¤higkeit im MÃ¤rz 2001 stehe die Leistungspflicht der Beklagten 2 fest (Urk. 6 und 19).</w:t>
      </w:r>
    </w:p>
    <w:p>
      <w:r>
        <w:t>3.2.2Â Â  Die Beklagte 2 stellte sich im Wesentlichen auf den Standpunkt, dass sie nicht an die RentenverfÃ¼gung der IV-Stelle gebunden sei, weil sie nicht in das invalidenversicherungsrechtliche Verfahren eingebunden worden sei. Zudem habe die IV-Stelle den Beginn der Wartefrist falsch festgelegt. Zum einen habe die IV-Stelle nicht berÃ¼cksichtigt, dass der KlÃ¤ger bis zu einem Unfall am 29. November 2001 bei der A.___ AG die volle Arbeitsleistung erbracht habe, weshalb er nicht bereits seit MÃ¤rz 2001 arbeitsunfÃ¤hig habe sein kÃ¶nnen. Zum anderen gehe das Gutachten des D.___ vom 28. August 2006 (Urk. 2/11) von einer unzutreffenden Diagnose aus. Aufgrund der Auskunft des Hausarztes des KlÃ¤gers sei vielmehr davon auszugehen, dass der KlÃ¤ger bis November 2001 gesund und voll leistungsfÃ¤hig gewesen sei. Daraus ergebe sich, dass die Beklagte 2 nicht leistungspflichtig sein kÃ¶nne (Urk. 9 und 20).</w:t>
      </w:r>
    </w:p>
    <w:p>
      <w:r>
        <w:rPr>
          <w:b/>
        </w:rPr>
        <w:t>E. 3.3</w:t>
      </w:r>
    </w:p>
    <w:p>
      <w:r>
        <w:t>3.3.1Â Â  Die Beigeladene 1 liess im Wesentlichen vortragen, sie erachte sich nach wie vor als nicht leistungspflichtig. Sie stÃ¼tze sich dabei auf den Rentenentscheid der IV-Stelle ab, wonach der KlÃ¤ger ab 1. MÃ¤rz 2002 Anspruch auf eine auf einem InvaliditÃ¤tsgrad von 62 % basierende Invalidenrente habe. Diesem Entscheid habe das MEDAS-Gutachten des D.___ vom 18. Januar 2005 zugrunde gelegen. Darin werde dem KlÃ¤ger ab MÃ¤rz 2001 eine verminderte ArbeitsfÃ¤higkeit attestiert. Da der KlÃ¤ger damals nicht bei der Beigeladenen versichert gewesen sei, sei diese nicht leistungspflichtig (Urk. 30 und 43).</w:t>
      </w:r>
    </w:p>
    <w:p>
      <w:r>
        <w:t>3.3.2Â Â  Die Beigeladene 2 vertrat im Wesentlichen die Ansicht, dass sie auf keinen Fall leistungspflichtig sei. Selbst wenn die zur InvaliditÃ¤t fÃ¼hrende ArbeitsunfÃ¤higkeit tatsÃ¤chlich erst am 16. Oktober 2001 eingetreten wÃ¤re, berÃ¼hre dies ihre Position nicht, denn der KlÃ¤ger sei erst im Dezember 2002 und im Januar 2003 bei der Beigeladenen 2 versichert gewesen. Die ArbeitsunfÃ¤higkeit sei mindestens zehn Monate vor Beginn des VersicherungsverhÃ¤ltnisses eingetreten (Urk. 28 und 37).</w:t>
      </w:r>
    </w:p>
    <w:p>
      <w:r>
        <w:rPr>
          <w:b/>
        </w:rPr>
        <w:t>E. 4</w:t>
      </w:r>
    </w:p>
    <w:p>
      <w:r>
        <w:t>4.1Â Â Â Â  Strittig und zu prÃ¼fen ist, ob die ArbeitsunfÃ¤higkeit, deren Ursache zur InvaliditÃ¤t fÃ¼hrte, eintrat, als der KlÃ¤ger bei der Beklagten 1 oder bei der Beklagten 2 vorsorgeversichert war, oder zu einem anderen Zeitpunkt (allenfalls wÃ¤hrend er bei der Beigeladenen 1 oder bei der Beigeladenen 2 versichert war).</w:t>
      </w:r>
    </w:p>
    <w:p>
      <w:r>
        <w:t>Â Â Â Â Â Â Â Â  Da die IV-Stelle des Kantons Thurgau die RentenverfÃ¼gungen vom 4. Oktober 2005 und 22. November 2005 (Urk. 2/13) den Beklagten (und auch den Beigeladenen) nicht erÃ¶ffnete, sind ihre Feststellungen im Sinne des in Erw. 2.5 hiervor AusgefÃ¼hrten fÃ¼r die Beklagten und Beigeladenen nicht verbindlich. Dies gilt auch fÃ¼r die Beklagte 1, denn die IV-Stelle erÃ¶ffnete die VerfÃ¼gung vom 4. Oktober 2005 (Urk. 2/13) gemÃ¤ss Verteiler unter anderem an die ÂZÃ¼rich Versicherungen, ZÃ¼rich VersicherungÂ. Dabei handelt es sich jedoch um eine von der Beklagten 1 zu unterscheidende juristische Person, so dass keine korrekte Zustellung erfolgte.</w:t>
      </w:r>
    </w:p>
    <w:p>
      <w:r>
        <w:rPr>
          <w:b/>
        </w:rPr>
        <w:t>E. 4.2</w:t>
      </w:r>
    </w:p>
    <w:p>
      <w:r>
        <w:t>4.2.1Â Â  Aus medizinischer Sicht liegen im Wesentlichen folgende Beurteilungen betreffend Eintritt der ArbeitsunfÃ¤higkeit vor:</w:t>
      </w:r>
    </w:p>
    <w:p>
      <w:r>
        <w:t>Â Â Â Â Â Â Â Â  Dr. med. E.___, der Hausarzt des KlÃ¤gers, fÃ¼hrte in seinem Bericht vom 7. MÃ¤rz 2003 (Urk. 38/50 = Urk. 33 S. 50) aus, dass der KlÃ¤ger vom 16. Oktober 2001 bis 13. Januar 2002 zu 100 %, vom 15. Januar bis 13. Februar 2002 zu 50 %, vom 14. Februar bis 14. August 2002 zu 100 % und vom 15. August 2002 bis 31. MÃ¤rz 2003 zu 50 % arbeitsunfÃ¤hig gewesen sei.</w:t>
      </w:r>
    </w:p>
    <w:p>
      <w:r>
        <w:t>Â Â Â Â Â Â Â Â  Im MEDAS-Gutachten des D.___ vom 18. Januar 2005 (Urk. 2/11), das von den Dres. med. F.___ und G.___ unterzeichnet wurde, an dessen Erstellung aber auch die Dres. med. H.___, I.___ und J.___ beteiligt waren, wurden folgende Diagnosen mit Einfluss auf die ArbeitsfÃ¤higkeit festgehalten:</w:t>
      </w:r>
    </w:p>
    <w:p>
      <w:r>
        <w:t>Â-Â Â Â Â Â Â Â  Status nach rezidivierenden Distorsionstraumata des rechten Fusses mit</w:t>
      </w:r>
    </w:p>
    <w:p>
      <w:r>
        <w:t>-Â Â Â Â  degenerativen VerÃ¤nderungen im Bereich der Talusrolle</w:t>
      </w:r>
    </w:p>
    <w:p>
      <w:r>
        <w:t>-Â Â Â Â Â Â Â  Verdacht auf Sinus tarsi-Syndrom beidseits</w:t>
      </w:r>
    </w:p>
    <w:p>
      <w:r>
        <w:t>-Â Â Â Â Â Â Â  Rezidivierende depressive StÃ¶rung, gegenwÃ¤rtig mittelgradige Episode</w:t>
      </w:r>
    </w:p>
    <w:p>
      <w:r>
        <w:t>-Â Â Â Â  Ã¤ngstlich gefÃ¤rbt, mit ausgeprÃ¤gten regressiven Tendenzen</w:t>
      </w:r>
    </w:p>
    <w:p>
      <w:r>
        <w:t>-Â Â Â Â Â Â Â  Anhaltende somatoforme SchmerzstÃ¶rung</w:t>
      </w:r>
    </w:p>
    <w:p>
      <w:r>
        <w:t>-Â Â Â Â Â Â Â  PhÃ¤nomen der SymptomausweitungÂ</w:t>
      </w:r>
    </w:p>
    <w:p>
      <w:r>
        <w:t>Â Â Â Â Â Â Â Â  Seit 1995 sei es beim KlÃ¤ger zu rezidivierenden Supinationstraumata des rechten Fussgelenks gekommen. Im Januar 2001 sei auch der Verdacht auf eine subacromiale Bursitis der linken Schulter aufgekommen. Damals seien die Beschwerden gut erklÃ¤rbar gewesen. Es sei langfristig eine Umschulung respektive ein Berufswechsel empfohlen worden. Im MÃ¤rz 2001 sei eine posttraumatische InstabilitÃ¤t des rechten oberen Sprunggelenks mit Osteochondrosis dissecans rechte Talusrolle diagnostiziert worden. Seither persistiere ein chronisches, insbesondere linksseitiges Schmerzsyndrom. Der KlÃ¤ger habe bisher operative Behandlungsmassnahmen abgelehnt und auf entsprechende Gelenksinfiltrationen nur kurzfristig Erleichterung verspÃ¼rt. Seit dem Jahre 2001 habe sich das geklagte Schmerzsyndrom auch auf den linken Fuss ausgedehnt. Zudem sei es zu einer generalisierten SchmerzstÃ¶rung gekommen, die gemeinsam mit einer depressiven Entwicklung im MÃ¤rz 2003 als anhaltende somatoforme SchmerzstÃ¶rung diagnostiziert worden sei. Aktuell fÃ¤nden sich im orthopÃ¤dischen Bereich des rechten Fussgelenks die bereits frÃ¼her beschriebenen klinischen Befunde in fast unverÃ¤nderter AusprÃ¤gung. Radiologisch wÃ¼rden die VerÃ¤nderungen am ehesten einer lokalen Osteonekrose entsprechen, ohne dass es bisher zu einer eigentlichen Disseziierung des Fragmentes gekommen wÃ¤re. Auch die darÃ¼ber liegende Knorpelschicht sei noch erhalten. Weitere Hinweise fÃ¼r schwere degenerative VerÃ¤nderungen fÃ¤nden sich nicht. Im Bereich des linken Fusses bestÃ¼nden insgesamt diskrete, die vom KlÃ¤ger geklagten Beschwerden nicht erklÃ¤rbare Befunde. An den beiden oberen ExtremitÃ¤ten liessen sich aktuell keine pathologischen Befunde erheben. Ebenso bestÃ¼nden im Bereich der WirbelsÃ¤ule keine die ArbeitsfÃ¤higkeit einschrÃ¤nkenden VerÃ¤nderungen. Insgesamt werde die ArbeitsfÃ¤higkeit aus rein orthopÃ¤discher Sicht in einer mittelschweren bis schweren TÃ¤tigkeit aufgrund des Fussleidens so eingeschrÃ¤nkt, dass die frÃ¼her vom KlÃ¤ger ausgeÃ¼bte TÃ¤tigkeit als Isoleur (mit vorwiegendem Gehen und Stehen) nicht mehr zumutbar sei. Aus psychiatrischer Sicht bestehe einerseits eine depressive StÃ¶rung, die von einer starken regressiven Entwicklung und dem PhÃ¤nomen der Symptomausweitung begleitet werde. Klinisch zeige der KlÃ¤ger eine deutlich verminderte VitalitÃ¤t, eine depressive Grundstimmung, eine Apathie und andere Zeichen des depressiven Syndroms. Dieses sei jedoch deutlich von der parallel dazu bestehenden Selbstaufgabe im Sinne der regressiven Entwicklung des KlÃ¤gers abzugrenzen. Er traue sich nichts mehr zu; er sei seinem Schicksal ergeben. Schliesslich liege auch eine anhaltende somatoforme SchmerzstÃ¶rung vor mit multiplen Symptomen, wie vegetativen (Herz-)Beschwerden, Kopfschmerzen und RÃ¼ckenbeschwerden. Das psychische Leiden schrÃ¤nke die ArbeitsfÃ¤higkeit des KlÃ¤gers ebenfalls ein. Gesamthaft sei seine ArbeitsfÃ¤higkeit in einer mittelschweren bis schweren TÃ¤tigkeit auf unter 30 % zu schÃ¤tzen. Diese Verminderung der ArbeitsfÃ¤higkeit bestehe sei MÃ¤rz 2001 als die Diagnose der Osteochondrosis gestellt worden sei. Die vom KlÃ¤ger seit diesem Zeitpunkt ausgeÃ¼bte TÃ¤tigkeit sei ungeeignet gewesen. Anamnestisch lasse sich auch eine Schmerzzunahme dokumentieren. Arbeitsversuche seien nach kurzer Zeit gescheitert; der KlÃ¤ger sei wegen ungenÃ¼gender Leistung entlassen worden. Aktuell sei der KlÃ¤ger fÃ¼r eine kÃ¶rperlich leichte bis mittelschwere TÃ¤tigkeit, die er vorwiegend sitzend ausfÃ¼hren kÃ¶nne, vollschichtig einsetzbar, dies aber mit einem Âvermindertem Rendement von circa 50 %Â.</w:t>
      </w:r>
    </w:p>
    <w:p>
      <w:r>
        <w:t>Â Â Â Â Â Â Â Â  Dr. E.___ bestÃ¤tigte auf Anfrage der Beklagten 2 vom 23. Februar 2006, dass der KlÃ¤ger vom 1. August 2001 bis zum Unfall im November 2001 gesund und voll leistungsfÃ¤hig gewesen sei (Urk. 10/3).</w:t>
      </w:r>
    </w:p>
    <w:p>
      <w:r>
        <w:t>Â Â Â Â Â Â Â Â  Auf entsprechende Anfrage der Beklagten 2 erlÃ¤uterte Dr. J.___ in seinem Bericht vom 28. August 2006 (Urk. 2/11), weshalb die MEDAS-Gutachter zum Schluss gekommen seien, dass der KlÃ¤ger bereits seit MÃ¤rz 2001 arbeitsunfÃ¤hig gewesen sei, zumal in den Akten erst Bescheinigungen Ã¼ber die ArbeitsunfÃ¤higkeit des KlÃ¤gers ab Oktober 2001 vorhanden seien: Im MÃ¤rz 2001 sei eine MRI-Untersuchung durchgefÃ¼hrt worden, welche degenerative VerÃ¤nderungen im Bereich der Achillessehne, eine minimale Ergussportion medial ventral im oberen Sprunggelenk rechts mit Osteochondrosis dissecans laterale Talusrolle bestÃ¤tigt habe. SpÃ¤testens seit dieser Diagnosestellung sei die damals ausgeÃ¼bte kÃ¶rperlich schwere bis mittelschwere TÃ¤tigkeit fÃ¼r den KlÃ¤ger ungeeignet gewesen. Schliesslich sei dem KlÃ¤ger gekÃ¼ndigt worden. Nach einem Monat Arbeitslosigkeit habe er dann im August 2001 bei der A.___ AG eine adaptierte TÃ¤tigkeit aufgenommen, welche er in der Folge aber jedoch ebenfalls wegen seiner Schmerzen immer weniger habe ausÃ¼ben kÃ¶nnen. Der KlÃ¤ger sei frÃ¼her auf dem Bau tÃ¤tig gewesen; bereits 1995 sei es hier zu einem Distorsionstrauma gekommen, weitere Distorsionstraumata folgten 1996 und 2000.</w:t>
      </w:r>
    </w:p>
    <w:p>
      <w:r>
        <w:t>4.2.2Â Â  Am 16. Januar 2002 gab der zustÃ¤ndige Abteilungsleiter der A.___ AG gegenÃ¼ber der Schweizerischen Unfallversicherungsanstalt (SUVA) zu Protokoll, dass der KlÃ¤ger ab Ende November 2001 wieder mit der Arbeit ausgesetzt habe, und zwar wegen neu aufgetretener Fussgelenksbeschwerden rechts. Vorher habe er ein normales Arbeitspensum als Kommissionierer eingehalten. Ãber die Details der frÃ¼heren Fussbeschwerden sei man nicht im Bilde. GrundsÃ¤tzlich sei der KlÃ¤ger im Lager tÃ¤tig. Er mÃ¼sse bei dieser Arbeit viel herumlaufen. Er mÃ¼sse die bestellte Ware aus den Gestellen nehmen und fÃ¼r den Verlad bereitstellen. Die schwersten Artikel wÃ¼rden etwa 15 kg wiegen, die meisten bis etwa 5 bis 6 kg. Im Lager sei es ziemlich kalt (etwa 4 bis 6 Â°C). Es sei nicht unbedingt eine leichte Arbeit, vor allem sei man viel zu Fuss unterwegs. Bisher sei man mit der Arbeitsleistung des KlÃ¤gers sehr zufrieden gewesen (Urk. 33 S. 161).</w:t>
      </w:r>
    </w:p>
    <w:p>
      <w:r>
        <w:t>Â Â Â Â Â Â Â Â  Aus dem Arbeitgeberbericht der A.___ AG vom 5. MÃ¤rz 2002 (Urk. 33 S. 42-44) geht hervor, dass der KlÃ¤ger im Oktober 2001 wÃ¤hrend dreier Tage arbeitsunfÃ¤hig war. Anschliessend konnte er seine Arbeit wieder aufnehmen, bis er am 29. November 2001 wieder zu 100 % arbeitsunfÃ¤hig wurde. In der Folge blieb der KlÃ¤ger - mit Ausnahme eines Arbeitsversuches im Rahmen einer 60%igen ArbeitsfÃ¤higkeit vom 14. Januar bis 13. Februar 2002 - bis zu seinem Austritt Ende Juni 2002 zu 100 % arbeitsunfÃ¤hig.</w:t>
      </w:r>
    </w:p>
    <w:p>
      <w:r>
        <w:rPr>
          <w:b/>
        </w:rPr>
        <w:t>E. 4.3</w:t>
      </w:r>
    </w:p>
    <w:p>
      <w:r>
        <w:t>4.3.1Â Â  Ob eine Person trotz Lohnzahlung tatsÃ¤chlich erheblich arbeitsunfÃ¤hig ist, ob sie also im Rahmen eines ArbeitsverhÃ¤ltnisses ihre Ã¼bliche oder aber eine gesundheitsbedingt eingeschrÃ¤nkte Leistung erbringt, ist gemÃ¤ss hÃ¶chstrichterlicher Rechtsprechung von Amtes wegen mit aller Sorgfalt zu prÃ¼fen (Urteil des EidgenÃ¶ssischen Versicherungsgerichts vom 26. Januar 2001 in Sachen Kantonale Pensionskasse Luzern gegen H. und Pensionskasse X., B 79/99 und B 4/00, Erw. 4a/aa). In seinem Urteil vom 5. Februar 2003 in Sachen Berna Schweizerische PersonalfÃ¼rsorge- und Hinterbliebenenstiftung gegen B. (B 13/01, Erw. 4.2) fÃ¼hrte das EidgenÃ¶ssische Versicherungsgericht Folgendes aus: ÂEs muss arbeitsrechtlich in Erscheinung treten, dass der Versicherte LeistungsvermÃ¶gen eingebÃ¼sst hat,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von der arbeitsrechtlich zu Tage tretenden Situation in Wirklichkeit abweichenden Lage - etwa in dem Sinne, dass ein Arbeitnehmer zwar zur Erbringung einer vollen Arbeitsleistung verpflichtet war und auch entsprechend entlÃ¶hnt wurde, tatsÃ¤chlich aber eben doch keine volle Arbeitsleistung hat erbringen kÃ¶nnen - in Betracht gezogen werden. [...] Indessen gilt auch hier, dass die Leistungseinbusse auch und vor allem dem Arbeitgeber aufgefallen sein muss" (vgl. dazu auch Isabelle Vetter-Schreiber, Berufliche Vorsorge, ZÃ¼rich 2005 S. 89 f.).</w:t>
      </w:r>
    </w:p>
    <w:p>
      <w:r>
        <w:t>4.3.2Â Â Â Â Â Â Â Â  DiesbezÃ¼glich ist festzuhalten, dass der KlÃ¤ger ab August 2001 bis zum 29. November 2001, als er einen weiteren Unfall erlitt (Einklemmen des Fusses und Sturz auf der Treppe mit neuerlicher Verletzung des rechten Fusses [vgl. dazu etwa das MEDAS-Gutachten; Urk. 2/11 S. 2]), bei der K.___ AG ein normales Arbeitspensum als Kommissionierer erfÃ¼llt hatte und dass der Vorgesetzte mit seiner Arbeitsleistung Âsehr zufriedenÂ war (Urk. 33 S. 161). Mit anderen Worten ist es dem Arbeitgeber eben gerade nicht - wie von der oben in Erw. 4.3.1 hÃ¶chstrichterlichen Praxis gefordert - aufgefallen, dass der KlÃ¤ger arbeitsunfÃ¤hig oder irgendwie eingeschrÃ¤nkt gewesen wÃ¤re. Das Gegenteil ist der Fall; man war offensichtlich bei der A.___ AG mit der Arbeitsleistung des KlÃ¤gers sehr zufrieden.</w:t>
      </w:r>
    </w:p>
    <w:p>
      <w:r>
        <w:t>Â Â Â Â Â Â Â Â  Angesichts dieses Umstandes kann der im MEDAS-Gutachten vertretenen Auffassung, dass die relevante ArbeitsunfÃ¤higkeit bereits im MÃ¤rz 2001 eingetreten sei, nicht gefolgt werden. Es mag zwar zutreffend sein, dass die vom KlÃ¤ger ausgeÃ¼bte TÃ¤tigkeit bei der A.___ AG, fÃ¼r die er im Ãbrigen etwa denselben Lohn erhielt wie zuvor bei der C.___ AG (vgl. dazu Urk. 33 S. 27 und S. 18), fÃ¼r den KlÃ¤ger ebenso ungeeignet war wie diejenige im Baugewerbe. Allerdings ist dies fÃ¼r die vorliegend streitentscheidende Frage, wann die relevante ArbeitsunfÃ¤higkeit eingetreten ist, nicht von Bedeutung. Allein der Umstand, dass eine versicherte Person eine Arbeit ausÃ¼bt, die fÃ¼r sie aus (gesundheitlichen) GrÃ¼nden ungeeignet ist, macht diese Person noch nicht arbeitsunfÃ¤hig im Sinne von Art. 23 BVG.</w:t>
      </w:r>
    </w:p>
    <w:p>
      <w:r>
        <w:t>Â Â Â Â Â Â Â Â  Zu der von der A.___ AG gemachten Aussage, dass der KlÃ¤ger eine sehr zufriedenstellende Leistung erbracht habe, passen im Ãbrigen auch die EinschÃ¤tzung des Hausarztes des KlÃ¤gers, Dr. E.___, wonach der KlÃ¤ger bis zu seinem Unfall im November 2001 zu 100 % arbeitsfÃ¤hig gewesen sei (Urk. 10/3; vgl. auch Urk. 33 S. 50).</w:t>
      </w:r>
    </w:p>
    <w:p>
      <w:r>
        <w:t>Â Â Â Â Â Â Â Â  Aus dem Gesagten ergibt sich, dass der Eintritt der ArbeitsunfÃ¤higkeit, deren Ursache zur InvaliditÃ¤t fÃ¼hrte (Art. 23 lit. a BVG), am 29. November 2001 erfolgte. Zu diesem Zeitpunkt war der KlÃ¤ger bei der Beigeladenen 1 berufsvorsorgeversichert.</w:t>
      </w:r>
    </w:p>
    <w:p>
      <w:r>
        <w:t>4.3.3Â Â  Wie bereits ausgefÃ¼hrt wurde, war der KlÃ¤ger in der Folge vom 1. August 2002 bis 18. Oktober 2002 (letzter effektiver Arbeitstag: 30. September 2002) bei der B.___ AG angestellt. Durch diese kurze Anstellung von weniger als drei Monaten wurde allerdings die zeitliche KonnexitÃ¤t nicht unterbrochen. Sie ist lediglich als gescheiterter Arbeitsversuch zu qualifizieren. Hinzu kommt, dass dem KlÃ¤ger wegen einer zu geringen Arbeitsleistung wÃ¤hrend laufender Probezeit gekÃ¼ndigt wurde (Urk. 33 S. 22 ff. und S. 25). Daraus folgt, dass die Beklagte 1 nicht leistungspflichtig ist.</w:t>
      </w:r>
    </w:p>
    <w:p>
      <w:r>
        <w:t>4.4Â Â Â Â  Durch die Beiladung wird die Rechtskraft des Urteils auf die beigeladene Vorsorgeeinrichtung ausgedehnt. In einem allfÃ¤lligen spÃ¤ter gegen sie gerichteten Prozess hat die Beigeladene das Urteil gegen sich gelten zu lassen. Weiter gehende Wirkungen kommen der Beiladung nicht zu; sie fÃ¼hrt namentlich nicht dazu, dass Ã¼ber Rechtsbegehren zu befinden ist, welche die Zusprechung von Leistungen der beigeladenen Vorsorgeeinrichtung zum Gegenstand haben (BGE 130 V 502; vgl. auch Kieser, ATSG-Kommentar, 2. Auflage, ZÃ¼rich/Basel/ Genf 2009, Rz. 75 ff. zu Art. 61 ATSG).</w:t>
      </w:r>
    </w:p>
    <w:p>
      <w:r>
        <w:t>Â Â Â Â Â Â Â Â  Demzufolge kann die Beigeladene 1 im vorliegenden Prozess nicht zu einer Leistung an den KlÃ¤ger verpflichtet werden. Dazu wÃ¤re allenfalls ein weiteres Verfahren vor dem Ã¶rtlich zustÃ¤ndigen Versicherungsgericht einzuleiten.</w:t>
      </w:r>
    </w:p>
    <w:p>
      <w:r>
        <w:rPr>
          <w:b/>
        </w:rPr>
        <w:t>E. 5</w:t>
      </w:r>
    </w:p>
    <w:p>
      <w:r>
        <w:t>5.1Â Â Â Â  Der KlÃ¤ger liess ausfÃ¼hren, dass die Beklagte 1 vorleistungspflichtig sei (Urk. 15 S. 3). Zumindest sinngemÃ¤ss ist dies (verbunden mit dem gestellten Hauptrechtsbegehren) als entsprechender Antrag aufzufassen.</w:t>
      </w:r>
    </w:p>
    <w:p>
      <w:r>
        <w:t>5.2Â Â Â Â Â Â Â Â  Befindet sich der Versicherte beim Entstehen des Leistungsanspruchs nicht in der leistungspflichtigen Vorsorgeeinrichtung, so ist nach der seit 1. Januar 2005 in Kraft stehenden Bestimmung von Art. 26 Abs. 4 Satz 1 BVG jene Vorsorgeeinrichtung vorleistungspflichtig, der er zuletzt angehÃ¶rt hat.</w:t>
      </w:r>
    </w:p>
    <w:p>
      <w:r>
        <w:t>Â Â Â Â Â Â Â Â  Im vorliegenden Fall ist der KlÃ¤ger - wie bereits ausgefÃ¼hrt - seit dem 29. November 2001 dauernd arbeitsunfÃ¤hig. Mit Wirkung ab 1. MÃ¤rz 2002 wurde ihm eine Invalidenrente der EidgenÃ¶ssischen Invalidenversicherung zugesprochen (Urk. 2/13). Damit steht fest, dass der Versicherungsfall beziehungsweise der InvaliditÃ¤tsfall bereits eingetreten war, bevor Art. 26 Abs. 4 BVG in Kraft gesetzt wurde. Da sich der zu beurteilende Sachverhalt (Eintritt des InvaliditÃ¤tsfalls) somit noch unter Geltung des alten Rechts zugetragen hat, kann sich der KlÃ¤ger nicht auf Art. 26 Abs. 4 BVG berufen, zumal der Gesetzgeber von der Anordnung einer rÃ¼ckwirkenden Anwendung dieser Bestimmung abgesehen hat (vgl. Ãbergangsbestimmungen der Ãnderung vom 3. Oktober 2003 [1. BVG-Revision]). Angesichts der eindeutigen Formulierung von Art. 26 Abs. 4 BVG (Âbeim Entstehen des LeistungsanspruchsÂ) bleibt auch fÃ¼r eine unechte RÃ¼ckwirkung (etwa fÃ¼r eine Vorleistungspflicht ab 1. Januar 2005) kein Raum, weil Art. 26 Abs. 4 BVG den Vorleistungsanspruch im Zeitpunkt des Entstehens des Leistungsanspruchs selbst mitentstehen lÃ¤sst und es sich somit um einen abgeschlossenen und vorliegend ganz unter altem Recht verwirklichten Sachverhalt handelt. Der Umstand, dass die IV-Stelle erst mit VerfÃ¼gungen vom 4. Oktober und 22. November 2005 (Urk. 2/13) Ã¼ber die RentenansprÃ¼che des KlÃ¤gers entschieden hat, ist in intertemporalrechtlicher Hinsicht unbeachtlich, stellen doch der oben in Erw. 1 wiedergegebene intertemporalrechtliche Grundsatz der NichtrÃ¼ckwirkung materieller GesetzesÃ¤nderungen (ÂErfÃ¼llung des zu Rechtsfolgen fÃ¼hrenden TatbestandesÂ) und auch Art. 26 Abs. 4 BVG (Âbeim Entstehen des LeistungsanspruchsÂ) auf den Zeitpunkt der ErfÃ¼llung des relevanten Sachverhalts ab und nicht auf den (mehr oder weniger zufÃ¤lligen) Zeitpunkt, in dem dieser Sachverhalt zum Gegenstand einer VerfÃ¼gung gemacht wird (vgl. dazu Urteil des Sozialversicherungsgerichts vom 27. April 2009 in Sachen X. gegen Swisscanto Sammelstiftung der Kantonalbanken, BV.2007.00118).</w:t>
      </w:r>
    </w:p>
    <w:p>
      <w:r>
        <w:t>Â Â Â Â Â Â Â Â  Somit ist die Beklagte 1 auch nicht vorleistungspflichtig.</w:t>
      </w:r>
    </w:p>
    <w:p>
      <w:r>
        <w:t>6.Â Â Â Â Â Â Â Â  Zusammenfassend ist festzuhalten, dass die Klage gegen die Beklagten 1 und 2 abzuweisen ist, weil die relevante ArbeitsunfÃ¤higkeit eintrat, als der KlÃ¤ger bei der Beigeladenen 1 berufsvorsorgeversichert war. In Bezug auf die Beigeladene 1 ist betreffend Wirkungen der Beiladung auf die AusfÃ¼hrungen in Erw. 4.4 zu verweisen.</w:t>
      </w:r>
    </w:p>
    <w:p>
      <w:r>
        <w:t>7.Â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 [OG]) praxisgemÃ¤ss keine ParteientschÃ¤digungen zugesprochen. Es besteht kein Grund, vorliegend anders zu verfahren (vgl. BGE 128 V 133 Erw. 5b, 126 V 150 Erw. 4a, 118 V 169 Erw. 7 und 117 V 349 Erw. 8, mit Hinweisen; vgl. auch BGE 122 V 125 Erw. 5b und 320 Erw. 1a und b sowie 112 V 356 Erw. 6).</w:t>
      </w:r>
    </w:p>
    <w:p>
      <w:r>
        <w:t>Â Â Â Â Â Â Â Â  Dem KlÃ¤ger steht ein Anspruch auf ProzessentschÃ¤digung ausgangsgemÃ¤ss nicht zu.</w:t>
      </w:r>
    </w:p>
    <w:p>
      <w:r>
        <w:t>Das Gericht erkennt:</w:t>
      </w:r>
    </w:p>
    <w:p>
      <w:r>
        <w:t>1.Â Â Â Â Â Â Â Â  Die Klage gegen die Beklagten 1 und 2 wird im Sinne der ErwÃ¤gungen abgewiesen.</w:t>
      </w:r>
    </w:p>
    <w:p>
      <w:r>
        <w:t>2.Â Â Â Â Â Â Â Â  Das Verfahren ist kostenlos.</w:t>
      </w:r>
    </w:p>
    <w:p>
      <w:r>
        <w:t>3.Â Â Â Â Â Â Â Â  Es werden keine ProzessentschÃ¤digungen zugesprochen.</w:t>
      </w:r>
    </w:p>
    <w:p>
      <w:r>
        <w:t>4.Â Â Â Â Â Â Â Â Â Â  Zustellung gegen Empfangsschein an:</w:t>
      </w:r>
    </w:p>
    <w:p>
      <w:r>
        <w:t>- Rechtsanwalt Dr. Kreso Glavas</w:t>
      </w:r>
    </w:p>
    <w:p>
      <w:r>
        <w:t>- Sammelstiftung BVG der ''ZÃ¼rich'' Lebensversicherungs-Gesellschaft</w:t>
      </w:r>
    </w:p>
    <w:p>
      <w:r>
        <w:t>- BVG-Sammelstiftung Swiss Life</w:t>
      </w:r>
    </w:p>
    <w:p>
      <w:r>
        <w:t>- Rechtsanwalt Dr. iur. Matthias Leuthold</w:t>
      </w:r>
    </w:p>
    <w:p>
      <w:r>
        <w:t>- Stiftung Auffangeinrichtung BVG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