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BV.2007.00100 vom 24. Juni 2009</w:t>
      </w:r>
    </w:p>
    <w:p>
      <w:r>
        <w:t>ZH Sozialversicherungsgericht, 2009-06-24, DE</w:t>
      </w:r>
    </w:p>
    <w:p>
      <w:r>
        <w:rPr>
          <w:b/>
        </w:rPr>
        <w:t xml:space="preserve">Quelle: </w:t>
      </w:r>
      <w:r>
        <w:t>https://mcp.opencaselaw.ch/entscheid/zh_sozialversicherungsgericht_BV.2007.00100</w:t>
      </w:r>
    </w:p>
    <w:p>
      <w:r>
        <w:t>FR: ZH_SOZIALVERSICHERUNGSGERICHT BV.2007.00100 du 24 juin 2009</w:t>
      </w:r>
    </w:p>
    <w:p>
      <w:r>
        <w:t>IT: ZH_SOZIALVERSICHERUNGSGERICHT BV.2007.00100 del 24 giugno 2009</w:t>
      </w:r>
    </w:p>
    <w:p>
      <w:pPr>
        <w:pStyle w:val="Heading2"/>
      </w:pPr>
      <w:r>
        <w:t>Erwägungen</w:t>
      </w:r>
    </w:p>
    <w:p>
      <w:r>
        <w:rPr>
          <w:b/>
        </w:rPr>
        <w:t>E. 1</w:t>
      </w:r>
    </w:p>
    <w:p>
      <w:r>
        <w:t>Die Beklagte 1 sei zu verpflichten, dem KlÃ¤ger eine Invalidenrente aufgrund eines InvaliditÃ¤tsgrades von 58 % ab 5. September 2004 auszurichten.</w:t>
      </w:r>
    </w:p>
    <w:p>
      <w:r>
        <w:rPr>
          <w:b/>
        </w:rPr>
        <w:t>E. 2</w:t>
      </w:r>
    </w:p>
    <w:p>
      <w:r>
        <w:t>Eventualiter sei die Beklagte 2 zu verpflichten, dem KlÃ¤ger eine Invalidenrente aufgrund eines InvaliditÃ¤tsgrades von 58 % ab 1. Oktober 2004 auszurichten.</w:t>
      </w:r>
    </w:p>
    <w:p>
      <w:r>
        <w:rPr>
          <w:b/>
        </w:rPr>
        <w:t>E. 3</w:t>
      </w:r>
    </w:p>
    <w:p>
      <w:r>
        <w:t>Die Beklagte 2 sei anzuweisen, dem KlÃ¤ger die gesetzlichen und reglementarischen Versicherungsleistungen im Sinne einer Vorleistungspflicht zu erbringen.</w:t>
      </w:r>
    </w:p>
    <w:p>
      <w:r>
        <w:rPr>
          <w:b/>
        </w:rPr>
        <w:t>E. 4</w:t>
      </w:r>
    </w:p>
    <w:p>
      <w:r>
        <w:t>4.1Â Â Â Â  Die Zusammenfassung der Krankengeschichte des Spitals B.___ vom 2. November 2004 enthÃ¤lt folgende - auch zum Krankheitsverlauf Aufschluss gebende - Diagnosen (Urk. 11/6):</w:t>
      </w:r>
    </w:p>
    <w:p>
      <w:r>
        <w:t>Subileus [unvollstÃ¤ndig ausgeprÃ¤gter Darmverschluss; vgl. www.gesundheit.de/roche/index.html] bei chronischem Verwachsungsbauch mit rezidivierenden DarmpassagestÃ¶rungen mit/bei:</w:t>
      </w:r>
    </w:p>
    <w:p>
      <w:r>
        <w:t>- Status nach traumatischer DÃ¼nndarmperforation 1972</w:t>
      </w:r>
    </w:p>
    <w:p>
      <w:r>
        <w:t>- Status nach DÃ¼nndarmileus mit DÃ¼nndarmsegmentresektion, BridenlÃ¶sung und Gelegenheitsappendektomie Juli 1988</w:t>
      </w:r>
    </w:p>
    <w:p>
      <w:r>
        <w:t>- Status nach DÃ¼nndarmileus mit DÃ¼nndarmsegmentresektion und AdhÃ¤siolyse 1993 (RestdÃ¼nndarm 110 cm)</w:t>
      </w:r>
    </w:p>
    <w:p>
      <w:r>
        <w:t>- Status nach konservativ behandeltem Subileus 1993 und Mai 1995</w:t>
      </w:r>
    </w:p>
    <w:p>
      <w:r>
        <w:t>- Status nach AdhÃ¤siolyse und Cholezystektomie Mai 1995</w:t>
      </w:r>
    </w:p>
    <w:p>
      <w:r>
        <w:t>- Status nach konservativ behandeltem Subileus Oktober 2003, November 2003 sowie April 2004</w:t>
      </w:r>
    </w:p>
    <w:p>
      <w:r>
        <w:t>- Chronische Mittel- bis Unterbauchschmerzen</w:t>
      </w:r>
    </w:p>
    <w:p>
      <w:r>
        <w:t>Â Â Â Â Â Â Â Â  Aus diesem Bericht geht ferner hervor, dass es wegen der genannten Diagnose - wie schon anlÃ¤sslich der Operationen und der Behandlung im Spital D.___ im Jahr 1993 (Urk. 2/12-14) sowie der Behandlungen im Spital B.___ vom 21. bis 30. Oktober 2003 und 1. bis 7. November 2003 (Urk. 2/19, 11/3) - am 25. Oktober 2004 zu einer weiteren, bis am 30. Oktober 2004 dauernden stationÃ¤ren Behandlung im Spital B.___ kam.</w:t>
      </w:r>
    </w:p>
    <w:p>
      <w:r>
        <w:t>Â Â Â Â Â Â Â Â  Vom 26. bis 27. Dezember 2007 musste sich der KlÃ¤ger wegen diffuser Abdominalschmerzen erneut im Spital B.___ stationÃ¤r behandeln lassen (Urk. 19/1). Bei der nachfolgenden, vom 1. bis 2. Januar 2008 dauernden Hospitalisation im Spital B.___ wurden laut Bericht vom 2. Januar 2008 (Urk. 19/2) eine Gastroenteritis sowie ein spontan perforierter, thrombosierter HÃ¤morrhoidalknoten diagnostiziert.</w:t>
      </w:r>
    </w:p>
    <w:p>
      <w:r>
        <w:t>4.2Â Â Â Â  Keinen Eingang in die oben wieder gegebene, mit den Ã¼brigen medizinischen Akten (vgl. Urk. 2/15, 2/19, 2/25-27, 11/1, 11/3, 11/5, 11/7-8, 11/13-14, 19/1-2) im Wesentlichen Ã¼bereinstimmende Diagnose vom 2. November 2004 fanden die Gastroenteritis und das postenteritische Syndrom, die laut Dr. C.___ zur ArbeitsunfÃ¤higkeit vom 3. bis 9. MÃ¤rz 2003 beziehungsweise vom 31. MÃ¤rz bis 21. April 2003 gefÃ¼hrt hatten (vgl. Urk. 2/15-16). Dies deutet darauf hin, dass die Gastroenteritis vom FrÃ¼hjahr 2003 - anders als die Ã¼brigen KrankheitsfÃ¤lle und die Eingriffe - keine bleibenden BeeintrÃ¤chtigungen bewirkt hatte. Dr. C.___ hatte denn auch im Bericht vom 16. Juni 2004 (Urk. 2/16) das postenteritische Syndrom als nach dem 21. April 2004 folgenlos geheilt bezeichnet.</w:t>
      </w:r>
    </w:p>
    <w:p>
      <w:r>
        <w:t>Â Â Â Â Â Â Â Â  Anhaltspunkte fÃ¼r die vom KlÃ¤ger geÃ¤usserte Vermutung, es kÃ¶nnte sich bei den Diagnosen Gastroenteritis und postenteritisches Syndrom um Fehldiagnosen gehandelt haben (Urk. 18 S. 4 f.), liegen nicht vor. Einzig Dr. med. E.___, Leitender Arzt Chirurgie, Spital F.___, vertritt in der Stellungnahme vom 24. Mai 2007 (Urk. 2/18) die Auffassung, mÃ¶glicherweise sei es im Rahmen der Gastroenteritis zu einer Verschlimmerung des chronischen Darmleidens gekommen; denn das bei einer Gastroenteritis Ã¼bliche vermehrte FlÃ¼ssigkeitsangebot kÃ¶nne im vorgeschÃ¤digten Darm durchaus zu einer Subileus- oder gar Ileussymptomatik fÃ¼hren. Die Beschwerden, die im MÃ¤rz 2003 als Gastroenteritis interpretiert und so diagnostiziert worden seien, beruhten daher mindestens so wahrscheinlich auf den chronischen, abdominalen SchÃ¤digungen und seien seiner Meinung nach kaum von denen einer simplen Gastroenteritis zu trennen.</w:t>
      </w:r>
    </w:p>
    <w:p>
      <w:r>
        <w:t>Â Â Â Â Â Â Â Â  Bei Dr. E.___s Ãberlegungen zur Art des Darmleidens vom FrÃ¼hjahr 2003 handelt es sich indes um nachtrÃ¤gliche Vermutungen, welche die vom behandelnden Dr. C.___ gestellte Diagnose, die auf den damaligen Befunden und Beschwerden beruhte, nicht zu widerlegen vermÃ¶gen. Dies umso weniger, als es damals weder zu einer notfallmÃ¤ssigen Hospitalisation noch zu weiteren AbklÃ¤rungen mittels bildgebender Verfahren kam und es schwer vorstellbar ist, dass Dr. C.___ angesichts der ihm bekannten Vorgeschichte eine lebensbedrohliche Ileusproblematik verkannt hÃ¤tte (vgl. etwa www.sprechzimmer.ch, www.gesundheit.de/krankheiten/magendarm/darmverschluss/ch). Dass die anamnestisch festgehaltenen Symptome vom FrÃ¼hjahr 2003 sich von denjenigen der im Herbst 2003 und danach aufgetretenen Ileusproblematik nicht wesentlich unterscheiden, wie dies der KlÃ¤ger betont (Urk. 1 S. 6), vermag daran nichts zu Ã¤ndern. Dr. C.___ scheint jedenfalls die beiden Krankheitsbilder sehr wohl auseinander gehalten zu haben, ansonsten hÃ¤tte er bei seinen ArbeitsunfÃ¤higkeitsattesten nicht zwischen Gastroenteritis und postenteritischem Syndrom vom FrÃ¼hjahr 2003 (vgl. Urk. 2/16) einerseits und Subileus vom Oktober 2003 andererseits (vgl. Urk. 2/15) unterschieden und den Beginn der Subileus-Symptomatik im Bericht vom 12. Dezember 2003 (Urk. 2/15) erst auf Mitte Oktober 2003 angesetzt. Auch bejaht er in seinen Stellungnahmen vom 16. Juni 2004 und 21. Mai 2007 (Urk. 2/16-17) durchaus einen Zusammenhang zwischen den beiden GesundheitsstÃ¶rungen, indem das Auftreten der Gastroenteritis beim KlÃ¤ger durch die Vorgeschichte begÃ¼nstigt worden sei und diese auch den protrahierten Verlauf der Gastroenteritis erklÃ¤re. Wenn auch von April bis August 2003 keine Konsultationen mehr stattgefunden hÃ¤tten und somit davon ausgegangen werden mÃ¼sse, dass der Patient seine Darmprobleme im Griff gehabt habe, so kÃ¶nne doch nicht mit vÃ¶lliger Sicherheit ausgeschlossen werden, dass die Gastroenteritis die DarmpassagestÃ¶rung vom Oktober 2003 gefÃ¶rdert habe.</w:t>
      </w:r>
    </w:p>
    <w:p>
      <w:r>
        <w:t>Ob ein derartiger sachlicher Zusammenhang Ã¼berwiegend wahrscheinlich ist, kann indes offen gelassen werden, ebenso ob - entsprechend dem Bericht von Dr. med. G.___, Medizinische Poliklinik des Spitals H.___, vom 14. Februar 2004 (Urk. 11/1) - von einer Exazerbation der Symptomatik mit kontinuierlichen, schmerzmittelresistenten Schmerzen seit 2002 oder - entsprechend der oben erwÃ¤hnten Auffassung Dr. E.___s - gar von einer eigentlichen Verschlimmerung des chronischen Darmleidens durch die Gastroenteritis vom FrÃ¼hjahr 2003 auszugehen ist. Denn selbst wenn zwischen den einzelnen PassagestÃ¶rungen, allenfalls auch zwischen der Gastroenteritis und der Ileussymptomatik ein derartiger sachlicher Zusammenhang bestehen wÃ¼rde, vermÃ¶chte dies die Leistungspflicht der in Anspruch genommenen Beklagten 1 nicht zu begrÃ¼nden. Denn, wie nachfolgend aufzuzeigen ist, war der zeitliche Zusammenhang zwischen der Krankheit vom FrÃ¼hjahr 2003 und dem Krankheitsschub vom Oktober 2003 durch die dazwischen bestehende ArbeitsfÃ¤higkeit unterbrochen worden.</w:t>
      </w:r>
    </w:p>
    <w:p>
      <w:r>
        <w:t>4.3Â Â Â Â  Nachdem der KlÃ¤ger vom 3. bis 9. MÃ¤rz und vom 31. MÃ¤rz bis 21. April 2003 im Zusammenhang mit der damaligen DarmstÃ¶rung vollstÃ¤ndig arbeitsunfÃ¤hig gewesen war, vergingen bis zur erneuten ArbeitsunfÃ¤higkeit am 21. Oktober 2003 sechs Monate. Damit wurden die als Richtschnur fÃ¼r die Dauerhaftigkeit der Besserung geltende dreimonatige Frist im Sinne von Art. 88a Abs. 1 IVV (vgl. Urteil des Bundesgerichtes vom 4. Februar 2008 i.S. M., B 95/06, Erw. 3.1) klar Ã¼berschritten, und es liegen keinerlei Anhaltspunkte dafÃ¼r vor und es wird auch nicht geltend gemacht, dass die von Dr. G.___ erwÃ¤hnten weiterbestehenden schmerzmittelresistenten Schmerzen oder die von Dr. C.___ angefÃ¼hrten, mit regelmÃ¤ssiger Einnahme von Magnesium San Pellegrino zu kontrollierenden Darmprobleme (vgl. Urk. 2/17, 11/1) arbeitsrechtlich in Erscheinung getreten wÃ¤ren beziehungsweise die berufliche LeistungsfÃ¤higkeit des KlÃ¤gers beeintrÃ¤chtigt hÃ¤tten (vgl. Stauffer, Rechtsprechung des Bundesgerichts zur beruflichen Vorsorge, ZÃ¼rich 2006, S. 55 mit Hinweis). Auch fehlen Hinweise dafÃ¼r, dass die ab dem 22. April 2003 wiederaufgenommene BerufstÃ¤tigkeit als Arbeitsversuch verstanden worden wÃ¤re oder auf sozialen ErwÃ¤gungen des Arbeitgebers beruht hÃ¤tte (vgl. Urteil des Bundesgerichts vom 22. August 2008 i.S. M., 9C_292/2008, Erw. 2.2.1 mit Hinweisen).</w:t>
      </w:r>
    </w:p>
    <w:p>
      <w:r>
        <w:t>Â Â Â Â Â Â Â Â  Soweit Dr. E.___ im Bericht vom 24. Mai 2007 (Urk. 2/18) in den als Gastroenteritis interpretierten Beschwerden vom MÃ¤rz 2003 die Ursache fÃ¼r die Verschlimmerung der chronischen Beschwerden versteht, so ist zu beachten, dass diese Beurteilung nachtrÃ¤glich und in Kenntnis des weiteren ungÃ¼nstigen Verlaufs abgegeben worden ist und daraus hinsichtlich der Prognose, wie sie sich bei Wiedererlangung der ArbeitsfÃ¤higkeit im April 2003 darstellte, keinerlei SchlÃ¼sse gezogen werden kÃ¶nnen. Auch insofern vermag die nachtrÃ¤gliche Beurteilung Dr. E.___s die auf den damaligen Befunden beruhende EinschÃ¤tzung des damit direkt befassten Dr. C.___ nicht zu widerlegen, wonach die Gastroenteritis vom FrÃ¼hjahr 2003 durch das Grundleiden zwar verzÃ¶gert, aber nach dem 21. April 2003 schliesslich folgenlos geheilt gewesen sei (Urk. 2/16). Folglich kann davon ausgegangen werden, dass im damaligen Zeitpunkt trotz weiter bestehendem Grundleiden die dauerhafte Wiedererlangung der ErwerbsfÃ¤higkeit objektiv wahrscheinlich gewesen war und kein Anlass bestanden hatte, die Wiederaufnahme der Arbeit am 22. April 2003 als blossen Arbeitsversuch zu betrachten. Denn eine aus damaliger Sicht zu stellende Prognose, es wÃ¼rden Ã¼berhaupt keine KrankheitsschÃ¼be mehr auftreten, wie dies der KlÃ¤ger geltend macht (Urk. 1 S. 7 ff., Urk. 18 S. 6), wird nicht verlangt. FÃ¼r die Bejahung der voraussichtlichen Dauerhaftigkeit der Verbesserung genÃ¼gt vielmehr auch im Zusammenhang mit Schubkrankheiten eine auf Ã¼berzeugende Ã¤rztliche Stellungnahmen gestÃ¼tzte prognostische Beurteilung, wonach sich an der gegenwÃ¤rtig vollstÃ¤ndig wiedererlangten funktionellen LeistungsfÃ¤higkeit in unmittelbarer Zukunft nichts Ã¤ndern werde; eine weitergehende Voraussage ist nicht erforderlich (vgl. Urteil des Bundesgerichts vom 4. Februar 2008 i.S. M., B 95/06, Erw. 6.1). Nicht massgebend ist daher auch das auf einer rÃ¼ckblickenden Betrachtungsweise beruhende Argument des KlÃ¤gers, dass die zwischen April und Oktober 2003 bestehende ArbeitsfÃ¤higkeit im Vergleich zur vorherigen langjÃ¤hrige ArbeitsfÃ¤higkeit als kurz erscheine.</w:t>
      </w:r>
    </w:p>
    <w:p>
      <w:r>
        <w:t>4.4Â Â Â Â  Somit steht fest, dass ein allfÃ¤lliger Zusammenhang zwischen der ArbeitsunfÃ¤higkeit wÃ¤hrend der Anstellung bei der J.___ GmbH im FrÃ¼hjahr 2003 und der Mitte Oktober 2003 aufgetretenen invalidisierenden Krankheit durch die zwischenzeitliche sechsmonatige ArbeitsfÃ¤higkeit des KlÃ¤gers unterbrochen wurde. Ob der Krankheitsfall vom Oktober 2003, der sich nach Beendigung des ArbeitsverhÃ¤ltnisses bei der J.___ GmbH Ende September 2003, aber noch innerhalb der einmonatigen Nachdeckungsfrist im Sinne von Art. 10 Abs. 3 BVG ereignete, allenfalls Invalidenleistungen der Beklagten 1 auszulÃ¶sen vermag, hÃ¤ngt davon ab, ob der KlÃ¤ger in diesem Zeitpunkt schon bei der Beklagten 2, der Auffangeinrichtung gemÃ¤ss Art. 60 Abs. 1 BVG, versichert war.</w:t>
      </w:r>
    </w:p>
    <w:p>
      <w:r>
        <w:rPr>
          <w:b/>
        </w:rPr>
        <w:t>E. 5</w:t>
      </w:r>
    </w:p>
    <w:p>
      <w:r>
        <w:t>5.1Â Â Â Â  Dr. C.___ hat in seinen bereits erwÃ¤hnten Zeugnissen (Urk. 2/15, 11/7) den Beginn der ArbeitsunfÃ¤higkeit vom Herbst 2003 stets mit dem 21. Oktober 2003 datiert, als der KlÃ¤ger aufgrund der am 19. Oktober 2003 aufgetretenen Bauchschmerzen mit SchÃ¼ttelfrost im Spital B.___ hatte hospitalisiert werden mÃ¼ssen (vgl. Urk. 2/19, 11/3, 11/14). Diese Angabe wurde in der Folge von Dr. G.___ im Bericht vom 14. Februar 2004, von Dr. med. I.___, FMH fÃ¼r Innere Medizin, im Zeugnis vom 5. Januar 2005 und von Dr. E.___ im Bericht vom 24. Mai 2007 Ã¼bernommen (Urk. 2/18, 11/1, 11/8) und von keiner Partei ernsthaft in Frage gestellt. Folglich kann davon ausgegangen werden, dass der KlÃ¤ger bis zum 21. Oktober 2003 vollumfÃ¤nglich arbeits- und damit auch vermittlungsfÃ¤hig im Sinne von Art. 8 Abs. 1 lit. f AVIG war. Da er keine Wartezeit im Sinne von Art. 18 AVIG zu bestehen hatte, steht seine Taggeldberechtigung ab Beginn des Monats Oktober 2003 beziehungsweise die Richtigkeit der ihm ab diesem Zeitpunkt ausgerichteten ArbeitslosenentschÃ¤digungen (Urk. 2/9-10) ausser Zweifel.</w:t>
      </w:r>
    </w:p>
    <w:p>
      <w:r>
        <w:t>Â Â Â Â Â Â Â Â  Folglich war der KlÃ¤ger bereits ab 1. Oktober 2003, mithin auch im Zeitpunkt des Eintritts der invalidisierenden ArbeitsunfÃ¤higkeit am 21. Oktober 2003, bei der Beklagten 2 fÃ¼r die Risiken Tod und InvaliditÃ¤t versichert. Folglich hat die Beklagte 1 dafÃ¼r nicht mehr einzustehen. Leistungspflichtig ist ausschliesslich die Beklagte 2.</w:t>
      </w:r>
    </w:p>
    <w:p>
      <w:r>
        <w:rPr>
          <w:b/>
        </w:rPr>
        <w:t>E. 5.2</w:t>
      </w:r>
    </w:p>
    <w:p>
      <w:r>
        <w:t>Â Â Â Â GemÃ¤ss Art. 26 Abs. 1 BVG gelten fÃ¼r den Beginn des Anspruchs auf Invalidenleistungen sinngemÃ¤ss die entsprechenden Bestimmungen des IVG, insbesondere Art. 29 IVG. Der Anspruch entsteht so lange nicht, als noch Eingliederungsmassnahmen durchgefÃ¼hrt werden und der Versicherte deshalb Taggelder der Invalidenversicherung bezieht (vgl. Stauffer, a.a.O., S. 63).</w:t>
      </w:r>
    </w:p>
    <w:p>
      <w:r>
        <w:t>Â Â Â Â Â Â Â Â  Demnach hat die Beklagte 2 dem KlÃ¤ger ihre Invalidenleistungen nicht, wie eingeklagt, ab 1. Oktober 2004, sondern ab Beendigung der Eingliederungsmassnahmen der IV, mithin ab dem 1. Mai 2006, zu erbringen.</w:t>
      </w:r>
    </w:p>
    <w:p>
      <w:r>
        <w:t>Â Â Â Â Â Â Â Â  In diesem Sinne ist die gegen die Beklagte 2 gerichtete Klage teilweise gutzuheissen.</w:t>
      </w:r>
    </w:p>
    <w:p>
      <w:r>
        <w:t>6.Â Â Â Â Â Â  AusgangsgemÃ¤ss ist die Beklagte 2 zur Bezahlung einer nach Â§ 34 Abs. 1 und 3 des Gesetzes Ã¼ber das Sozialversicherungsgericht (GSVGer) zu bemessenden ProzessentschÃ¤digung an den anwaltlich vertretenen KlÃ¤ger zu verpflichten. Da die Beklagte 2 den Aufwand, der mit der gegen die Beklagte 1 gerichteten Klage verbunden war, nicht zu vertreten hat, erscheint eine Reduktion der EntschÃ¤digung als angebracht. Diese ist folglich mit Fr. 3'400.-- (inkl. Barauslagen und Mehrwertsteuer) zu bemessen.</w:t>
      </w:r>
    </w:p>
    <w:p>
      <w:r>
        <w:t>Â Â Â Â Â Â Â Â  Den VersicherungstrÃ¤gern und den Gemeinwesen steht ein Anspruch auf Ersatz der Parteikosten in der Regel nicht zu (Â§ 34 Abs. 2 GSVGer). Davon abzuweichen besteht vorliegend kein Anlass, weshalb der obsiegenden Beklagten 1 ebenso wie der geringfÃ¼gig obsiegenden Beklagten 2 keine ProzessentschÃ¤digung zuzusprechen ist.</w:t>
      </w:r>
    </w:p>
    <w:p>
      <w:r>
        <w:t>Das Gericht erkennt:</w:t>
      </w:r>
    </w:p>
    <w:p>
      <w:r>
        <w:t>1.Â Â Â Â Â Â Â Â  In teilweiser Gutheissung der Klage wird die Beklagte 2 verpflichtet, dem KlÃ¤ger mit Wirkung ab 1. Mai 2006 die gesetzlichen Invalidenleistungen zu erbringen. Im Ã¼brigen wird die Klage abgewiesen.</w:t>
      </w:r>
    </w:p>
    <w:p>
      <w:r>
        <w:t>2.Â Â Â Â Â Â Â Â  Das Verfahren ist kostenlos.</w:t>
      </w:r>
    </w:p>
    <w:p>
      <w:r>
        <w:t>3.Â Â Â Â Â Â Â Â  Die Beklagte 2 wird verpflichtet, dem KlÃ¤ger eine reduzierte ProzessentschÃ¤digung von Fr. 3'400.-- (inkl. Barauslagen und MWSt) zu bezahlen.</w:t>
      </w:r>
    </w:p>
    <w:p>
      <w:r>
        <w:t>4.Â Â Â Â Â Â Â Â  Zustellung gegen Empfangsschein an:</w:t>
      </w:r>
    </w:p>
    <w:p>
      <w:r>
        <w:t>- Rechtsanwalt Urs P. Keller</w:t>
      </w:r>
    </w:p>
    <w:p>
      <w:r>
        <w:t>- Rechtsanwalt Dr. Manfred BayerdÃ¶rfer</w:t>
      </w:r>
    </w:p>
    <w:p>
      <w:r>
        <w:t>- Stiftung Auffangeinrichtung BVG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