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BV.2007.00091 vom 25. März 2009</w:t>
      </w:r>
    </w:p>
    <w:p>
      <w:r>
        <w:t>ZH Sozialversicherungsgericht, 2009-03-25, DE</w:t>
      </w:r>
    </w:p>
    <w:p>
      <w:r>
        <w:rPr>
          <w:b/>
        </w:rPr>
        <w:t xml:space="preserve">Quelle: </w:t>
      </w:r>
      <w:r>
        <w:t>https://mcp.opencaselaw.ch/entscheid/zh_sozialversicherungsgericht_BV.2007.00091</w:t>
      </w:r>
    </w:p>
    <w:p>
      <w:r>
        <w:t>FR: ZH_SOZIALVERSICHERUNGSGERICHT BV.2007.00091 du 25 mars 2009</w:t>
      </w:r>
    </w:p>
    <w:p>
      <w:r>
        <w:t>IT: ZH_SOZIALVERSICHERUNGSGERICHT BV.2007.00091 del 25 marzo 2009</w:t>
      </w:r>
    </w:p>
    <w:p>
      <w:pPr>
        <w:pStyle w:val="Heading2"/>
      </w:pPr>
      <w:r>
        <w:t>Erwägungen</w:t>
      </w:r>
    </w:p>
    <w:p>
      <w:r>
        <w:rPr>
          <w:b/>
        </w:rPr>
        <w:t>E. 2</w:t>
      </w:r>
    </w:p>
    <w:p>
      <w:r>
        <w:t>2.1Â Â Â Â  Streitig und zu prÃ¼fen ist, ob die Beklagte dem KlÃ¤ger infolge ÃberentschÃ¤digung zu Recht keine Invalidenrente aus der beruflichen Vorsorge ausrichtet. Sodann geht es um die Ãbernahme der Kosten fÃ¼r das Privatgutachten.</w:t>
      </w:r>
    </w:p>
    <w:p>
      <w:r>
        <w:t>Â Â Â Â Â Â Â Â  Nicht umstritten ist indessen, dass im Streit lediglich Leistungen aus der obligatorischen beruflichen Vorsorge liegen und sich die allenfalls zuzusprechende Invalidenrente grundsÃ¤tzlich auf Fr. 9'319.-- bemisst (Urk. 9 und Urk. 14). Sodann ist unbestritten, dass sich der KlÃ¤ger in Bezug auf die ÃberentschÃ¤digungsberechnung im Zeitpunkt, in dem sich die KÃ¼rzungsfrage stellt (vorliegend unbestrittenermassen am 1. Januar 2005) die folgenden EinkÃ¼nfte anrechnen lassen muss: Fr. 10'848.-- aus der Rente der Invalidenversicherung (Teilrente gemÃ¤ss der Rentenskala 3 + der Rententabellen 2005 der Alters- und Hinterlassenenversicherung/Invalidenversicherung des Bundesamtes fÃ¼r Sozialversicherungen), was Fr. 904.-- x 12 ergibt), aus der Rente der Unfallversicherung Fr. 36'288.-- (Fr. 3'024.-- x 12 [Urk. 2/2]) und das erzielte Erwerbseinkommen im Umfang eines Pensums von 50 % bei B.___ von Fr. 39'390.-- (Urk. 2/1), was insgesamt Fr. 86'526.-- ergibt. Die Abweichung von einem Franken beruht auf einer kleinen Rundungsdifferenz (Urk. 9 S. 9 und Urk. 14 S. 7). Sollte es zu einer Rentenzahlung kommen, anerkannte die Beklagte zudem die Ausrichtung des eingeklagten Verzugszinses (Urk. 1 und Urk. 9 S. 7).</w:t>
      </w:r>
    </w:p>
    <w:p>
      <w:r>
        <w:t>2.2Â Â Â Â  Zur BegrÃ¼ndung der Klage stellt sich der KlÃ¤ger unter Beilage verschiedener Dokumente im Wesentlichen auf den Standpunkt (Urk. 1), dass er die 90%-Grenze des mutmasslich entgangenen Gewinns mit seinen EinkÃ¼nften nicht Ã¼berschritten habe. Als unselbstÃ¤ndig Erwerbender hÃ¤tte er gemÃ¤ss den Lohndaten im Kanton ZÃ¼rich bzw. gemÃ¤ss den Lohnempfehlungen des Schweizerischen Physiotherapieverbandes als angestellter Physiotherapeut in einem Spital, einer Klinik oder einem Heim im Kanton ZÃ¼rich max. 116'621.-- bzw. in leitender Funktion Fr. 141'969.-- verdient. SpÃ¤testens Anfang 2005 hÃ¤tte er diese Summe erzielt. 90 % davon wÃ¼rden Fr. 104'400.- ergeben. Unter Abzug des Einkommens im Jahr 2005 von Fr. 86'525.-- resultiere eine Differenz von Fr. 17'875.--, weshalb Versicherungsleistungen von Fr. 11'875.-- geschuldet seien. Im Ãbrigen habe der KlÃ¤ger vor dem Unfall konkrete Schritte fÃ¼r die SelbstÃ¤ndigkeit geplant. Er hÃ¤tte zusammen mit C.___ und D.___ im FrÃ¼hjahr 1998 eine Praxis erÃ¶ffnet. GemÃ¤ss Lohngutachten der E.___ AG hÃ¤tte er in einer selbstÃ¤ndigen TÃ¤tigkeit Fr. 123'000.-- erzielen kÃ¶nnen. Sein Werdegang mit der abgeschlossene Berufsausbildung im November 1986 zum dipl. Physiotherapeuten und die verschiedenen Weiterbildungen (Ã¼ber 14 Bescheinigungen/KursbestÃ¤tigungen) zeigten auf, dass er sich ohne Unfall beruflich weiterentwickelt hÃ¤tte. Insgesamt wÃ¤re der KlÃ¤ger ohne Unfall selbstÃ¤ndig oder in einer leitenden unselbstÃ¤ndigen Position tÃ¤tig. Den InvaliditÃ¤tsgrad von 53 % mÃ¼sse sich die Beklagte entgegenhalten lassen, weshalb dem KlÃ¤ger gemÃ¤ss Art. 15 des Reglements ab dem 1. Januar 2005 eine Invalidenrente aus der beruflichen Vorsorge zustehe.</w:t>
      </w:r>
    </w:p>
    <w:p>
      <w:r>
        <w:t>2.3Â Â Â Â Â Â Â Â  DemgegenÃ¼ber hÃ¤lt die Beklagte zunÃ¤chst fest (Urk. 9), dass auf den vorliegenden Fall bezÃ¼glich des invaliden Teils der Vorsorge des KlÃ¤gers das damals geltende Reglement vom 1. Januar 1995 und fÃ¼r den aktiven Teil das Reglement von 1998 anwendbar seien. GemÃ¤ss Reglement bestehe bei einer unfallbedingten InvaliditÃ¤t lediglich Anspruch auf eine Rente im Umfang der gesetzlichen Mindestleistungen gemÃ¤ss Art. 24 BVV 2, was Fr. 9'319.-- pro Jahr per November 1999 ergebe. Dieser Betrag sei an die Teuerung anzupassen (Art. 36 BVG und Art. 1 Abs. 2 sowie Art. 2 Abs. 2 der Verordnung Ã¼ber die Anpassung der laufenden Renten an die Preisentwicklung vom 16. September 1987). Die entsprechende Rente kÃ¶nne infolge Ãberversicherung aber nicht ausbezahlt werden. In Bezug auf die Bemessung des mutmasslich entgangenen Verdienstes sei festzuhalten, dass der KlÃ¤ger bereits vor dem Unfall nie die maximale LohnhÃ¶he erreicht habe. Er sei angestellt gewesen, wobei die Festlegung des Lohnes Verhandlungssache gewesen sei. Er habe auch nie besondere Aufgaben inne gehabt, weshalb die LÃ¶hne des Ã¶ffentlichen Bereichs nicht anzuwenden seien. Zudem sei nicht wahrscheinlich, dass er zusammen mit Kollegen eine eigene Praxis erÃ¶ffnet hÃ¤tte. Die eingereichten Unterlagen zum Einkommen von D.___ kÃ¶nnten nicht als Grundlage fÃ¼r den mutmasslich entgangenen Verdienst nach Art. 24 BVV 2 herangezogen werden, und beim Privatgutachten handle es sich um Parteivorbringen, wobei die Gutacher unkritisch auf die AusfÃ¼hrungen des KlÃ¤gers abgestellt hÃ¤tten. Das Alter des KlÃ¤gers im Zeitpunkt des Unfalls zeige auf, dass eine Spezialisierung zum Sportphysiotherapeuten verspÃ¤tet gewesen wÃ¤re. Er habe wÃ¤hrend elf Jahren keine Schritte zur Spezialisierung gemacht, insbesondere keine Kurse besucht und sich auch keine Unternehmerkenntnisse angeeignet. Die Weiterbildung sei in diesem Beruf klarerweise notwendig, was der KlÃ¤ger sich angeeignet habe, sei jedoch nichts Spezielles gewesen. Zudem habe er bereits vor dem Unfall nicht alle mÃ¶glichen Kurstage bzw. 1992 und 1993 gar keine Kurse besucht. Im Zeitpunkt, in dem sich die KÃ¼rzungsfrage stelle, am 1. Januar 2005, habe der KlÃ¤ger eine IV-Rente von Fr. 10'848.--, eine UV-Rente von Fr. 36'288.-- und ein Erwerbseinkommen von Fr. 39'389.-- erzielt, was insgesamt Fr. 86'525.-- ergebe und insgesamt mehr sei als 90 % des mutmasslich entgangenen Verdienstes von maximal Fr. 90'000.-- darstelle, weshalb im Zeitpunkt der Auszahlung eine Ãberversicherung bestanden habe.</w:t>
      </w:r>
    </w:p>
    <w:p>
      <w:r>
        <w:t>2.4Â Â Â Â Â Â Â Â  Replicando (Urk. 14) anerkannte der KlÃ¤ger, dass sich die eingeklagte Rente auf Fr. 9'319.-- belÃ¤uft. Er nahm ausfÃ¼hrlich zu den Vorbringen in der Klageantwort Stellung, dasselbe tat die Beklagte in der Duplik (Urk. 18).</w:t>
      </w:r>
    </w:p>
    <w:p>
      <w:r>
        <w:t>3.Â Â Â Â Â Â</w:t>
      </w:r>
    </w:p>
    <w:p>
      <w:r>
        <w:t>3.1Â Â Â Â  GemÃ¤ss Art. 6 Abs. 6 Alinea 2 (Anrechenbarer Lohn [Arbeitnehmer], Versichertes Einkommen [Arbeitgeber]) des Reglements fÃ¼r das Vorsorgewerk des Schweizerischen Physiotherapeuten-Verbandes (SPV), gÃ¼ltig ab dem 1. Januar 1995 (nachfolgend: Reglement 1995 [Urk. 10/3]) sowie der gleichlautenden Bestimmung in Art. 6 Abs. 6 Aliena 2 des Vorsorgereglements der BVG-Vorsorgestiftung des Schweizerischen Physiotherapeuten-Verbandes (SPV), gÃ¼ltig ab dem 1. Januar 1998 (nachfolgend: Reglement 1998 [Urk. 2/5]), wird die Versicherung, wenn eine bereits versicherte Person im Sinne von Art. 5 teilweise invalid erklÃ¤rt wird, aufgeteilt. NÃ¤mlich in einen dem InvaliditÃ¤tsgrad entsprechenden Teil, fÃ¼r den der anrechenbare Lohn konstant bleibt, und einen dem Grad der ErwerbsfÃ¤higkeit entsprechenden Teil. FÃ¼r diesen Teil der Versicherung wird der anrechenbare Lohn nach den Bestimmungen dieses Artikels aufgrund des der ErwerbsfÃ¤higkeit entsprechenden Jahreslohnes festgesetzt.</w:t>
      </w:r>
    </w:p>
    <w:p>
      <w:r>
        <w:t>3.2Â Â Â Â</w:t>
      </w:r>
    </w:p>
    <w:p>
      <w:r>
        <w:t>3.2.1Â Â  Soweit die Beklagte aufgrund dieser Reglementsbestimmungen auf den vorliegenden Fall zunÃ¤chst die Aufteilung in einen invaliden und einen aktiven Teil vorgenommen hat und entsprechend den Ã¼bergangsrechtlichen Bestimmungen (BGE 122 V 319 Erw. 3c, 121 V 97) aufgrund der unbestritten per 6. November 1997 eingetretenen, zur InvaliditÃ¤t fÃ¼hrenden ArbeitsunfÃ¤higkeit (IV-VerfÃ¼gung vom 4. Juli 2001 [Urk. 2/1]) auf den invaliden Teil der Vorsorge das in diesem Zeitpunkt geltende Reglement vom 1. Januar 1995 und auf den aktiven Teil der Vorsorge das Reglement vom 1. Januar 1998 zur Anwendung bringt (Urk. 9 S. 2), ist dies nicht zu beanstanden. Dieses Vorgehen wird vom KlÃ¤ger im Ãbrigen auch nicht bestritten.</w:t>
      </w:r>
    </w:p>
    <w:p>
      <w:r>
        <w:t>3.2.2Â Â Â Â Â Â Â Â  Alsdann anerkannte der KlÃ¤ger in der Replik (Urk. 14 S. 1 f.) auch die Berechnung der Invalidenrente gemÃ¤ss BVG-Minimum per 1999 von Fr. 9'319.-- (Urk. 9 S. 9, Urk. 10/9). Die Beklagte ihrerseits fÃ¼hrte aus, dass diese Rente (in Anwendung von Art. 20 des Reglements [Anpassung an die Preisentwicklung])Â  an die Teuerung anzupassen wÃ¤re (Urk. 9 S. 3 und S. 8).</w:t>
      </w:r>
    </w:p>
    <w:p>
      <w:r>
        <w:t>3.2.3Â Â  Laut Art. 15 (Invalidenrente) des anwendbaren Reglements 1995 ist der Anspruch von der gemÃ¤ss Anschlussvereinbarung gewÃ¤hlten Wartefrist abhÃ¤ngig. Der Anspruch beginnt nach einer Wartefrist von drei Monaten, spÃ¤testens mit dem Anspruch auf die IV-Rente. Ist jedoch die invalide Person noch im Genusse der vollen Lohnzahlungen oder gleichwertiger Zahlungen, so beginnt ihr Anspruch auf eine Invalidenrente erst mit Beendigung der genannten Zahlungen. Der Anspruch beginnt, sobald die Leistungen aus der bestehenden gesetzeskonformen Taggeldversicherung (Art. 27 BVV 2) erschÃ¶pft sind, fÃ¼r die Mindestleistungen gemÃ¤ss BVG jedoch spÃ¤testens, fÃ¼r die Ã¼berobligatorische Leistung frÃ¼hestens nach Ablauf von 24 Monaten (= Wartefrist).</w:t>
      </w:r>
    </w:p>
    <w:p>
      <w:r>
        <w:t>Â Â Â Â Â Â Â Â  Nachdem die Unfallversicherung dem KlÃ¤ger mit Einspracheentscheid vom 24. Januar 2006 rÃ¼ckwirkend ab dem 1. Januar 2005 eine Invalidenrente zugesprochen hat (Urk. 2/2), wÃ¼rde ein Anspruch auf Invalidenleistungen der beruflichen Vorsorge auf diesen Zeitpunkt entstehen, in welchem sich unbestrittenermassen auch die Frage der ÃberentschÃ¤digung stellt (vgl. Erw. 1.4.3).</w:t>
      </w:r>
    </w:p>
    <w:p>
      <w:r>
        <w:t>4.Â Â Â Â Â Â  GemÃ¤ss Art. 9 des Reglements 1995 (VerhÃ¤ltnis zu anderen Versicherungen, A. Arbeitnehmer) Abs. 1 sind fÃ¼r einen Versicherungsfall nach dem Bundesgesetz Ã¼ber die Unfallversicherung (UVG) oder die MilitÃ¤rversicherung (MVG) die Invalidenrente und die Invaliden-Kinderrenten sowie die Witwenrente (bzw. Kapitalabfindung) und die Waisenrenten nur im Rahmen der Mindestleistungen gemÃ¤ss BVG und hÃ¶chstens in dem Umfange versichert, dass zusammen mit den anrechenbaren EinkÃ¼nften gemÃ¤ss Abs. 2 lit. a, im Falle des Anspruchs auf InvaliditÃ¤tsleistungen ausserdem zusammen mit dem weiterhin erzielten Erwerbseinkommen, 90 % des mutmasslich entgangenen Verdienstes erreicht werden. Abs. 2 lautet: Die Leistungen gemÃ¤ss diesem Reglement werden herabgesetzt, soweit sie zusammen mit anderen anrechenbaren EinkÃ¼nften, im Falle des Anspruchs auf InvaliditÃ¤tsleistungen ausserdem zusammen mit dem weiterhin erzielten Erwerbseinkommen, 90 % des mutmasslich entgangen Verdienstes Ã¼bersteigen. Als anrechenbare EinkÃ¼nfte gelten (Abs. 2 lit. a): Leistungen der AHV/IV, der Unfallversicherung nach UVG, Leistungen nach MVG sowie andere Leistungen in- und auslÃ¤ndischer Sozialversicherungen und Vorsorgeeinrichtungen (mit Ausnahme von HilflosenentschÃ¤digungen, Abfindungen und Ã¤hnlichen Leistungen).</w:t>
      </w:r>
    </w:p>
    <w:p>
      <w:r>
        <w:t>Â Â Â Â Â Â Â Â  Ein Vergleich dieser Reglementsbestimmungen mit Art. 24 BVV 2 zeigt auf, dass sie grundsÃ¤tzlich Ã¼bereinstimmen. Die Frage, ob dem KlÃ¤ger Leistungen aus der beruflichen Vorsorge zustehen, bestimmt sich unbestrittenermassen danach, ob die ihm ausgerichteten und anrechenbaren EinkÃ¼nfte aus der Unfallversicherung und der Invalidenversicherung zusammen mit dem erzielten Erwerbseinkommen weniger als 90 % des mutmasslich entgangenen Verdienstes darstellen.</w:t>
      </w:r>
    </w:p>
    <w:p>
      <w:r>
        <w:t>5.Â Â Â Â Â Â</w:t>
      </w:r>
    </w:p>
    <w:p>
      <w:r>
        <w:t>5.1Â Â Â Â</w:t>
      </w:r>
    </w:p>
    <w:p>
      <w:r>
        <w:t>5.1.1Â Â  Mit VerfÃ¼gung vom 4. Juli 2001 wurde dem KlÃ¤ger von der Invalidenversicherung mit Wirkung ab dem 1. Juli 1999 eine Invalidenrente aufgrund eines InvaliditÃ¤tsgrades von 53 % zugesprochen. Als Grundlage der InvaliditÃ¤tsberechnung diente ein Valideneinkommen von Fr. 84'500.--, basierend auf den Angaben des Arbeitgebers, und ein Invalideneinkommen von Fr. 39'390.--, bezeichnet als Leistungslohn als Physiotherapeut beim Arbeitgeber B.___ (Urk. 2/1). Ein Blick in die IV-Akten, welche dem KlÃ¤ger beziehungsweise dessen Rechtsvertreter bekannt sind, vertrat er den KlÃ¤ger doch auch im IV-Verfahren, zeigt auf, dass der Arbeitgeber am 28. August 2000 ausfÃ¼hrte, der KlÃ¤ger erziele im Jahr 2000 ein Verdienst von Fr. 3'030.-- monatlich (Urk. 23/9/2), woraus die IV-Stelle auf ein durchschnittliches Pensum seit dem 27. November 1997 von 71 % schloss (Feststellungsblatt vom 3. April 2001 [Urk. 23/29/1]). Die VerfÃ¼gung erwuchs unangefochten in Rechtskraft. Sie wurde der Beklagten nicht zugestellt. Diese verlangte erst mit Schreiben vom 25. Januar 2003 Akteneinsicht (Urk. 23/43).</w:t>
      </w:r>
    </w:p>
    <w:p>
      <w:r>
        <w:t>5.1.2Â Â  Im Rahmen der ordentlichen Rentenrevision (vgl. Urk. 23/32 und Urk. 23/51) gab der Arbeitgeber am 26. Juni 2003 an (Urk. 23/55/2), der KlÃ¤ger habe im Jahr 2000 ein Einkommen von Fr. 47'817, im Jahr 2001 von Fr. 39'478.-- und im Jahr 2002 ein solches von Fr. 30'256.-- erzielt. Die Allianz holte beim F.___ ein polydisziplinÃ¤res Gutachten mit orthopÃ¤dischen, neurologischen, psychiatrischen und neuropsychologischen Teilexpertisen ein. Die Gutacher kamen zum Schluss, dass der KlÃ¤ger unter einem Status nach Unfall am 6. November 1997 mit Commotio cerebri und HWS-Distorsionstrauma (chronisches Cervicalsyndrom rechtsbetont mit cervico-cephaler Komponente und pseudoradikulÃ¤rer Irritation im rechten Arm), einer nicht dislozierten Nasenbeinfraktur mit nachfolgender dreimaliger Operation, einer hochgradigen SchallempfindungsschwerhÃ¶rigkeit beidseits und Schwindel leide, wobei die Beschwerden mit Ausnahme der SchallempfindungsschwerhÃ¶rigkeit seit dem Unfall bestehen wÃ¼rden. Zu den Fragen der IV-Stelle fÃ¼hrten die Mediziner aus, dass der Endzustand erreicht und der KlÃ¤ger optimal eingegliedert sei. Die ArbeitsunfÃ¤higkeit betrage 50 % seit dem 16. Oktober 1998 (Gutachten vom 5. Februar 2004, Urk. 23/70). Auf Nachfrage der IV-Stelle, warum sich der Lohn in den letzten Jahren stetig vermindert habe, fÃ¼hrte der Arbeitgeber am 3. MÃ¤rz 2004 aus (Urk. 23/76), der effektive Jahreslohn, der dem KlÃ¤ger zugekommen sei, habe immer Fr. 78'778.-- betragen. Da weder die IV-Rente noch die Taggeldleistungen der Unfallversicherung AHV-prÃ¤mienpflichtig seien (was der Arbeitgeber erst spÃ¤ter erfahren habe), habe er diese beiden Zahlen bei seinen Angaben weggelassen. VervollstÃ¤ndigt hÃ¤tten die Lohnzahlungen des Arbeitgebers bei einem Jahreslohn von jeweils Fr. 78'778.-- und bei Taggeldern der Unfallversicherung von Fr. 30'961.-- im Jahr 2000, von Fr. 34'104.-- im Jahr 2001 und von Fr. 38'130.-- im Jahr 2002Â  (sowie der einsetzenden IV-Rente im Jahr 2001 von Fr. 5'196.-- und im Jahr 2002 von Fr. 10'392.--) Fr. 47'917.-- im Jahr 2000, Fr. 39'478.-- im Jahr 2001 und Fr. 30'256.-- im Jahr 2002 betragen. Am 8. Dezember 2004 teilte die IV-Stelle dem Rechtsvertreter des KlÃ¤gers mit, dass der InvaliditÃ¤tsgrad unverÃ¤ndert sei und weiterhin eine Invalidenrente aufgrund eines InvaliditÃ¤tsgrades von 53 % ausgerichtet werde. Diese Mitteilung wurde der Beklagten zugestellt (Urk. 23/95). Von der MÃ¶glichkeit, eine einsprachefÃ¤hige VerfÃ¼gung zu verlangen, wurde nicht Gebrauch gemacht.</w:t>
      </w:r>
    </w:p>
    <w:p>
      <w:r>
        <w:t>5.1.3Â Â  Im Zuge einer weiteren ordentlichen Rentenrevision (vgl. Urk. 23/103) deklarierte der Arbeitgeber am 15. Januar 2008 einen Jahresverdienst des KlÃ¤gers von Fr. 39'389.35 fÃ¼r das Jahr 2006 und von je Fr. 43'327.95 fÃ¼r die Jahre 2006 und 2007. Er gab zudem an, dass der KlÃ¤ger zur Zeit 50 % der offiziellen Arbeitszeit von 42 Stunden in der Praxis verbringe, jedoch mit einer reduzierten Arbeitsleistung und zwischengeschobenen Pausen. Seltene zusÃ¤tzliche Abwesenheiten wÃ¼rden sich durch frÃ¼heres Nachhausegehen infolge der Ã¼ber die Normalwerte hinaus gehenden Beschwerden (stÃ¤rkere Kopf- und Nackenschmerzen, Ausstrahlungsschmerzen in beide Arme sowie Zunahme der Kreislaufprobleme in Form von Schwarzwerden vor den Augen und stÃ¤rkerem Schwindel) ergeben. SÃ¤mtliche EinschrÃ¤nkungen wÃ¼rden seit dem Unfall bestehen (Urk. 23/105). Am 19. MÃ¤rz 2008 informierte die IV-Stelle den Rechtsvertreter des KlÃ¤gers, dass wiederum keine Ãnderung des InvaliditÃ¤tsgrades habe festgestellt werden kÃ¶nne, weshalb weiterhin Anspruch auf die bisherige Invalidenrente (InvaliditÃ¤tsgrad von 53 %) bestehe. Auch von dieser Mitteilung erhielt die Beklagte Kenntnis (Urk. 23/110). Von der MÃ¶glichkeit, eine beschwerdefÃ¤hige VerfÃ¼gung zu verlangen, wurde wiederum von keiner der Parteien Gebrauch gemacht.</w:t>
      </w:r>
    </w:p>
    <w:p>
      <w:r>
        <w:t>5.2Â Â Â Â Â Â Â Â  Nachdem der Beklagten die Mitteilungen Ã¼ber die Ergebnisse der Rentenrevisionsverfahren der IV-Stelle der Jahre 2004 und 2008 erÃ¶ffnet worden waren, und da die invalidenversicherungsrechtliche Betrachtungsweise aufgrund einer gesamthaften PrÃ¼fung der Akten nicht als offensichtlich unhaltbar erscheint, ist die Beklagte an die Feststellungen der Organe der Invalidenversicherung gebunden (BGE 132 V 1, 130 V 273 Erw. 3.1, 129 V 73; vgl. BGE 132 V 78 Erw. 3.2.2) . Anders sieht es aus, was die erstmalige RentenverfÃ¼gung vom 4. Juli 2001 anbelangt, welche der Beklagten nicht erÃ¶ffnet wurde. Indessen anerkannte sie den InvaliditÃ¤tsgrad von zunÃ¤chst 40 % und spÃ¤ter 53 % und gewÃ¤hrte dem KlÃ¤ger infolge von Art. 21 Abs. 4 des Reglements 1995 seit Februar 1998 die PrÃ¤mienbefreiung (Urk. 9 S. 7 und Urk. 15/1).</w:t>
      </w:r>
    </w:p>
    <w:p>
      <w:r>
        <w:t>5.3Â Â Â Â  Aus den IV-Akten erhellt sodann auch, dass der KlÃ¤ger die Feststellungen der IV-Stelle hinsichtlich der InvaliditÃ¤tsbemessung anerkannte. Er stellte insbesondere die Bemessung des Valideneinkommens von Fr. 84'500.-- nie in Frage. Dieses Einkommen, definiert als Erwerbseinkommen, das die versicherte Person erzielen kÃ¶nnte, wenn sie nicht invalid geworden wÃ¤re, muss sich der KlÃ¤ger entgegenhalten lassen, wenngleich zwischen dem Valideneinkommen und dem mutmasslich entgangenen Verdienst nur eine weitgehende Parallele, jedoch keine Kongruenz besteht (vgl. Erw. 1.3.3). Vorliegend sind keine GrÃ¼nde ersichtlich, weshalb der mutmassliche Verdienst nicht mit dem Valideneinkommen gleichzusetzen ist. Es ist weder geltend gemacht worden, noch bestehen Anhaltspunkte dafÃ¼r, dass in der Physiotherapie von einem unausgeglichenen Arbeitsmarkt auszugehen wÃ¤re, weshalb sich der KlÃ¤ger die in Rechtskraft erwachsene IV-VerfÃ¼gung und die Mitteilungen der IV-Stelle, welche ein Valideneinkommen von maximal zwischen Fr. 78'788.-- und Fr. 84'500.-- ausweisen, als mutmasslich entgangenen Verdienst im Rahmen der Berechnung einer Ãberversicherung aus der beruflichen Vorsorge entgegenhalten lassen muss.</w:t>
      </w:r>
    </w:p>
    <w:p>
      <w:r>
        <w:t>Â Â Â Â Â Â Â Â  Die ÃberentschÃ¤digungsberechnung gestaltet sich, was die unbestrittenermassen anrechenbaren EinkÃ¼nfte anbelangt, die in den Akten auch ausgewiesen sind, per 1. Januar 2005 wie folgt:</w:t>
      </w:r>
    </w:p>
    <w:p>
      <w:r>
        <w:t>Â Â Â Â Â Â Â Â  Renten der Invalidenversicherung (12 x Fr. 904.--)Â Â Â Â Â Â Â Â  Fr. 10'848.--</w:t>
      </w:r>
    </w:p>
    <w:p>
      <w:r>
        <w:t>Â Â Â Â Â Â Â Â  Renten der Unfallversicherung (12 x Fr. 3'024.--)Â Â Â Â Â Â Â Â  Fr. 36'288.--</w:t>
      </w:r>
    </w:p>
    <w:p>
      <w:r>
        <w:t>Â Â Â Â Â Â Â Â  Erwerbseinkommen Â Â Â Â Â Â Â Â  Â Â Â Â Â Â Â Â  Â Â Â Â Â Â Â Â  Â Â Â Â Â Â Â Â  Â Â Â Â Â Â Â Â Fr. 39'389.--</w:t>
      </w:r>
    </w:p>
    <w:p>
      <w:r>
        <w:t>Â Â Â Â Â Â Â Â  Total anrechenbarer EinkÃ¼nfte Â Â Â Â  Â Â Â Â Â Â Â Â  Â Â Â Â Â Â Â Â  Â Â Â Â Â Â Â Â  Fr. 86'525.--</w:t>
      </w:r>
    </w:p>
    <w:p>
      <w:r>
        <w:t>Â Â Â Â Â Â Â Â  Werden die anrechenbaren EinkÃ¼nfte mit dem Valideneinkommen verglichen, welches auf 90 % zu reduzieren ist, wobei zu berÃ¼cksichtigen ist, dass die Beklagte den mutmasslich entgangenen Verdienst sogar auf maximal Fr. 90'000.-- veranschlagte (Urk. 9 S. 9), resultiert infolge ÃberentschÃ¤digung kein Anspruch auf Rentenleistungen aus der beruflichen Vorsorge.</w:t>
      </w:r>
    </w:p>
    <w:p>
      <w:r>
        <w:t>5.4Â Â Â Â  Selbst wenn nicht vom Valideneinkommen als mutmasslich entgangenem Verdienst ausgegangen wÃ¼rde, vermÃ¶gen die Argumente des KlÃ¤gers zu dessen ErhÃ¶hung nicht zu Ã¼berzeugen, worauf noch kurz einzugehen ist.</w:t>
      </w:r>
    </w:p>
    <w:p>
      <w:r>
        <w:t>Â Â Â Â Â Â Â Â  Insbesondere erweist sich die vom KlÃ¤ger bis zum Unfall erzielte Lohnentwicklung als minim, und der Stellenwechsel zu B.___ kann kaum als karrierewirksam bezeichnet werden, sodass schon von daher nicht von einer massgeblichen Einkommenssteigerung auszugehen ist. Sodann versah der KlÃ¤ger nie die Funktion eines Physiotherapeuten mit besonderen Aufgaben, da er zu wenig spezifische Weiterbildungen besucht hat. Selbst die im Behindertenheim erfolgte BefÃ¶rderung (Urk. 2/21) entspricht nicht dem, was fÃ¼r diesen Titel entsprechend der aufgelegten Dokumentation erforderlich ist. Im Weiteren gingen die vom KlÃ¤ger besuchten Weiterbildungen nicht Ã¼ber das Ãbliche hinaus, was zu einer normalen AufgabenerfÃ¼llung als gewÃ¶hnlicher Physiotherapeut gehÃ¶rt (vgl. Berufsbild Physiotherapie [Urk. 10/4]), wobei zusÃ¤tzlich zu berÃ¼cksichtigen ist, dass der KlÃ¤ger selbst vor dem Unfall nicht alle Weiterbildungstage ausgeschÃ¶pft hat. Auch die Argumentation hinsichtlich der geplanten SelbstÃ¤ndigkeit erscheint nicht als Ã¼berwiegend wahrscheinlich, wie die Beklagte zutreffend darlegt. Dass es dem KlÃ¤ger mit einer SelbstÃ¤ndigkeit auch nicht so ernst war, erhellt bereits daraus, dass der Mietvertrag fÃ¼r eine selbstÃ¤ndige ErwerbstÃ¤tigkeit in einem Fitness Center aus dem Jahr 1996 (Urk. 15/3) nicht zustande gekommen ist. Im Ãbrigen leidet das vom KlÃ¤ger aufgelegte Parteigutachten des Kompetenzzentrums fÃ¼r berufliche Wiedereingliederung vom 13. Februar 2007 der E.___ AG an diversen MÃ¤ngeln (Urk. 2/10), welche seine Aussagekraft erheblich mindern. ZunÃ¤chst stellt es weitgehend allein auf die Angaben des KlÃ¤gers ab. Die Notizen Ã¼ber angebliche TelefongesprÃ¤che u.a. Ã¼ber die branchenÃ¼blichen LÃ¶hne beim G.___ (Urk. 2/11) sind als Beweismittel untauglich, und es bestehen keine nachvollziehbaren Hinweise dafÃ¼r, dass die Gruppenpraxis mit C.___ und D.___ wirklich zustande gekommen wÃ¤re. Auch die BerÃ¼cksichtigung der EinkommensverhÃ¤ltnisse von D.___ bezÃ¼glich ihrer selbstÃ¤ndigen ErwerbstÃ¤tigkeit (Urk. 15/2) haben mangels Nachvollziehbarkeit des effektiv erzielten Verdienstes ausser Acht zu bleiben. Mithin ist nicht Ã¼berwiegend wahrscheinlich, dass der KlÃ¤ger ohne Unfall mehr als Fr. 84'500.-- beziehungsweise allenfalls Fr. 90'000.-- verdienen wÃ¼rde.</w:t>
      </w:r>
    </w:p>
    <w:p>
      <w:r>
        <w:t>6.Â Â Â Â Â Â Â Â  Zusammenfassend besteht infolge ÃberentschÃ¤digung kein Rentenanspruch auf Leistungen der beruflichen Vorsorge. Die Klage ist daher abzuweisen.</w:t>
      </w:r>
    </w:p>
    <w:p>
      <w:r>
        <w:t>7.Â Â Â Â Â Â  Das Parteigutachten war im Hinblick auf die Interessenwahrung des KlÃ¤gers weder erforderlich noch geboten, weshalb die Kosten dafÃ¼r rechtsprechungsgemÃ¤ss (BGE 115 V 62; RKUV 2000 Nr. U 262 S. 44 Erw. 3b) nicht zu ersetzen sind.</w:t>
      </w:r>
    </w:p>
    <w:p>
      <w:r>
        <w:t>Das Gericht erkennt:</w:t>
      </w:r>
    </w:p>
    <w:p>
      <w:r>
        <w:t>1.Â Â Â Â Â Â Â Â  Die Klage wird abgewiesen.</w:t>
      </w:r>
    </w:p>
    <w:p>
      <w:r>
        <w:t>2.Â Â Â Â Â Â Â Â  Das Verfahren ist kostenlos.</w:t>
      </w:r>
    </w:p>
    <w:p>
      <w:r>
        <w:t>3.Â Â Â Â Â Â Â Â Â Â  Zustellung gegen Empfangsschein an:</w:t>
      </w:r>
    </w:p>
    <w:p>
      <w:r>
        <w:t>- Rechtsanwalt Michael Ausfeld</w:t>
      </w:r>
    </w:p>
    <w:p>
      <w:r>
        <w:t>- VCW Versicherungs-Treuhand AG</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