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BV.2007.00083 vom 8. Dezember 2008</w:t>
      </w:r>
    </w:p>
    <w:p>
      <w:r>
        <w:t>ZH Sozialversicherungsgericht, 2008-12-08, DE</w:t>
      </w:r>
    </w:p>
    <w:p>
      <w:r>
        <w:rPr>
          <w:b/>
        </w:rPr>
        <w:t xml:space="preserve">Quelle: </w:t>
      </w:r>
      <w:r>
        <w:t>https://mcp.opencaselaw.ch/entscheid/zh_sozialversicherungsgericht_BV.2007.00083</w:t>
      </w:r>
    </w:p>
    <w:p>
      <w:r>
        <w:t>FR: ZH_SOZIALVERSICHERUNGSGERICHT BV.2007.00083 du 8 décembre 2008</w:t>
      </w:r>
    </w:p>
    <w:p>
      <w:r>
        <w:t>IT: ZH_SOZIALVERSICHERUNGSGERICHT BV.2007.00083 del 8 dicembre 2008</w:t>
      </w:r>
    </w:p>
    <w:p>
      <w:pPr>
        <w:pStyle w:val="Heading2"/>
      </w:pPr>
      <w:r>
        <w:t>Erwägungen</w:t>
      </w:r>
    </w:p>
    <w:p>
      <w:r>
        <w:rPr>
          <w:b/>
        </w:rPr>
        <w:t>E. 1</w:t>
      </w:r>
    </w:p>
    <w:p>
      <w:r>
        <w:t>1.1Â Â Â Â  Nach Art. 105 Abs. 1 des Obligationenrechts (OR) hat ein Schuldner, der mit der Zahlung von Zinsen, der Entrichtung von Renten oder mit der Zahlung einer geschenkten Summe im Verzuge ist, erst vom Tage der Anhebung der Betreibung oder der gerichtlichen Klage an Verzugszinsen zu bezahlen. Diese Bestimmung stellt eine Ausnahme zur Grundregel von Art. 104 Abs. 1 OR dar, wonach Verzugszinsen ab Eintritt des Verzuges geschuldet sind.</w:t>
      </w:r>
    </w:p>
    <w:p>
      <w:r>
        <w:rPr>
          <w:b/>
        </w:rPr>
        <w:t>E. 1.2</w:t>
      </w:r>
    </w:p>
    <w:p>
      <w:r>
        <w:t>1.2.1Â Â  Abgeleitet aus dem Grundsatz von Treu und Glauben (Art. 9 der Bundesverfassung [BV]), welcher den BÃ¼rger in seinem berechtigten Vertrauen auf behÃ¶rdliches Verhalten schÃ¼tzt, kÃ¶nnen falsche AuskÃ¼nfte von VerwaltungsbehÃ¶rden unter bestimmten Voraussetzungen eine vom materiellen Recht abweichende Behandlung der Rechtsuchenden gebieten. GemÃ¤ss Rechtsprechung und Doktrin ist dies der Fall, 1. wenn die BehÃ¶rde in einer konkreten Situation mit Bezug auf bestimmte Personen gehandelt hat; 2. wenn sie fÃ¼r die Erteilung der betreffenden Auskunft zustÃ¤ndig war oder wenn die rechtsuchende Person die BehÃ¶rde aus zureichenden GrÃ¼nden als zustÃ¤ndig betrachten durfte; 3. wenn die Person die Unrichtigkeit der Auskunft nicht ohne weiteres erkennen konnte; 4. wenn sie im Vertrauen auf die Richtigkeit der Auskunft Dispositionen getroffen hat, die nicht ohne Nachteil rÃ¼ckgÃ¤ngig gemacht werden kÃ¶nnen, und 5. wenn die gesetzliche Ordnung seit der Auskunfterteilung keine Ãnderung erfahren hat (BGE 131 II 636 Erw. 6.1, 129 I 170 Erw. 4.1, 126 II 387 Erw. 3a, 122 II 123 Erw. 3b/cc, 121 V 66 Erw. 2a; RKUV 2000 Nr. KV 126 S. 223).</w:t>
      </w:r>
    </w:p>
    <w:p>
      <w:r>
        <w:t>Unterbleibt eine Auskunft entgegen gesetzlicher Vorschrift oder obwohl sie nach den im Einzelfall gegebenen UmstÃ¤nden geboten war, hat die Rechtsprechung dies der Erteilung einer unrichtigen Auskunft gleichgestellt (BGE 131 V 480 Erw. 5 mit Hinweisen; vgl. auch MEYER-BLASER, Die Bedeutung von Art. 4 Bundesverfassung fÃ¼r das Sozialversicherungsrecht, in: ZSR 1992 2 Halbbd., S. 299 ff., 412 f.).</w:t>
      </w:r>
    </w:p>
    <w:p>
      <w:r>
        <w:t>1.2.2Â Â  Als Dispositionen in diesem Sinne gelten nach konstanter Rechtsprechung auch Unterlassungen. Erforderlich ist, dass die Auskunft fÃ¼r die darauf folgende Unterlassung ursÃ¤chlich war. Ein solcher Kausalzusammenhang ist gegeben, wenn angenommen werden kann, die versicherte Person hÃ¤tte sich ohne die fehlerhafte Auskunft anders verhalten. An den Beweis des Kausalzusammenhangs zwischen Auskunft und Disposition beziehungsweise Unterlassung werden nicht allzu strenge Anforderungen gestellt. Denn bereits aus dem Umstand, dass eine versicherte Person Erkundigungen einholt, erwÃ¤chst eine natÃ¼rliche Vermutung dafÃ¼r, dass sie im Falle eines negativen Entscheides ein anderes Vorgehen gewÃ¤hlt hÃ¤tte. Der erforderliche KausalitÃ¤tsbeweis darf deshalb schon als geleistet gelten, wenn es aufgrund der allgemeinen Lebenserfahrung als glaubhaft erscheint, dass sich die versicherte Person ohne die fragliche Auskunft anders verhalten hÃ¤tte (BGE 121 V 67 Erw. 2b mit Hinweisen).</w:t>
      </w:r>
    </w:p>
    <w:p>
      <w:r>
        <w:t>1.3Â Â Â Â  Der Verfassungsgrundsatz von Treu und Glauben findet seine zivilrechtliche Entsprechung in Art. 2 des Zivilgesetzbuches (ZGB), wonach jedermann in der AusÃ¼bung seiner Rechte und in der ErfÃ¼llung seiner Pflichten nach Treu und Glauben zu handeln hat. Der offenbare Missbrauch eines Rechtes findet keinen Rechtsschutz.</w:t>
      </w:r>
    </w:p>
    <w:p>
      <w:r>
        <w:rPr>
          <w:b/>
        </w:rPr>
        <w:t>E. 2</w:t>
      </w:r>
    </w:p>
    <w:p>
      <w:r>
        <w:t>2.1Â Â Â Â  Der KlÃ¤ger liess zur BegrÃ¼ndung der Klage im Wesentlichen vortragen, dass er aufgrund des Umstandes, dass ihm die Beklagte anlÃ¤sslich der ersten Zahlung vom 18. Februar 2000 einen Verzugszins von 4 % ausgerichtet habe, damit habe rechnen dÃ¼rfen, dass man ihm auch fÃ¼r weitere Zahlungen einen solchen Zins ausrichten werde. Diese erste Zinszahlung bilde die Vertrauensgrundlage. Der KlÃ¤ger habe davon ausgehen dÃ¼rfen, dass die Beklagte ohne Weiteres Verzugszinsen bezahlen werde und die Anhebung einer Betreibung oder einer gerichtlichen Klage deshalb unnÃ¶tig sei. Diese unterlassene Disposition kÃ¶nne er heute nicht mehr nachholen, weshalb der KlÃ¤ger in seinem Vertrauen zu schÃ¼tzen und die Beklagte zur Bezahlung von Verzugszinsen zu verpflichten sei (Urk. 1). Die Beklagte habe gegenÃ¼ber dem KlÃ¤ger bezÃ¼glich der rÃ¼ckwirkenden Verzinsung nie eine EinschrÃ¤nkung gemacht (Urk. 12). Zudem entspreche diese Verzinsung einer gÃ¤ngigen Usanz; daraus sei ein Gewohnheitsrecht geworden (Urk. 18 und 19).</w:t>
      </w:r>
    </w:p>
    <w:p>
      <w:r>
        <w:t>2.2Â Â Â Â  DemgegenÃ¼ber stellte sich die Beklagte im Wesentlichen auf den Standpunkt, dass auf Invalidenrenten der beruflichen Vorsorge grundsÃ¤tzlich kein Verzugszins geschuldet werde, solange weder Betreibung noch Klage hÃ¤ngig seien. Der Beklagte habe aber auch gestÃ¼tzt auf Vertrauensschutz keinen Zinsanspruch. Die Beklagte habe sich nie verpflichtet, einen Zinszuschlag zu bezahlen. Der KlÃ¤ger habe auch keine Dispositionen unterlassen; tatsÃ¤chlich habe er nÃ¤mlich bis kurz vor der Ausrichtung der Rentenzahlungen nicht gewusst, dass ihm Ã¼berhaupt solche Leistungen der Beklagten zustÃ¼nden. In keinem Regelement der Beklagten gebe es irgendeine rechtliche Grundlage fÃ¼r eine Verzinsung (Urk. 1). Schliesslich sei vorliegend auch Art. 26 des Bundesgesetzes Ã¼ber den Allgemeinen Teil des Sozialversicherungsrechts (ATSG), welche Bestimmung die ausnahmsweise auszurichtenden Verzugs- und VergÃ¼tungszinsen regle, nicht von Belang, weil das ATSG vorliegend unbestrittenermassen nicht zur Anwendung komme. Es sei nichts anderes als ein Versehen, dass dem KlÃ¤ger auf der ersten Zahlung im Jahre 2000 ein Zins von 4 % ausgerichtet worden sei. Es habe sich jedenfalls nicht um einen Verzugszins gehandelt (der ohnehin 5 % betragen hÃ¤tte), sondern um einen versehentlich ausbezahlten BVG-Zins von 4 %. An sich wÃ¤re dieser Zins gemÃ¤ss Art. 35a des Bundesgesetzes Ã¼ber die berufliche Alters-, Hinterlassenen- und Invalidenvorsorge (BVG) rÃ¼ckerstattungspflichtig. Aufgrund der UmstÃ¤nde verzichte die Beklagte jedoch auf eine RÃ¼ckerstattung (Urk. 16). Eine von der Beklagten versehentlich beziehungsweise freiwillig erbrachte Leistung begrÃ¼nde allerdings keinen Rechtsanspruch auf Wiederholung dieser Leistung (Urk. 20).</w:t>
      </w:r>
    </w:p>
    <w:p>
      <w:r>
        <w:rPr>
          <w:b/>
        </w:rPr>
        <w:t>E. 3</w:t>
      </w:r>
    </w:p>
    <w:p>
      <w:r>
        <w:t>3.1Â Â Â Â  Strittig und zu prÃ¼fen ist, ob die Beklagte zu verpflichten ist, auf den dem KlÃ¤ger ausgerichteten Rentennachzahlungen von insgesamt Fr. 113'719.50 Verzugszinsen zu bezahlen.</w:t>
      </w:r>
    </w:p>
    <w:p>
      <w:r>
        <w:rPr>
          <w:b/>
        </w:rPr>
        <w:t>E. 3.2</w:t>
      </w:r>
    </w:p>
    <w:p>
      <w:r>
        <w:t>3.2.1Â Â  Aufgrund der oben in Erw. 1.1 zitierten Norm von Art. 105 Abs. 1 OR steht fest, dass auf Rentenbetreffnissen grundsÃ¤tzlich erst vom Tage der Anhebung der Betreibung oder der gerichtlichen Klage an Verzugszinsen zu bezahlen sind. Da der KlÃ¤ger bezÃ¼glich der oben genannten Summe weder ein Betreibungsverfahren eingeleitet noch eine Klage erhoben hat, steht ihm aufgrund dieser Bestimmung kein Verzugszins zu. Aus den vorliegenden Akten ist weiter zu schliessen, dass sich die Beklagte nicht einmal im Sinne von Art. 102 Abs. 1 OR im Verzug befunden hat. Jedenfalls ist den Akten keine Mahnung des KlÃ¤gers zu entnehmen.</w:t>
      </w:r>
    </w:p>
    <w:p>
      <w:r>
        <w:t>3.2.2Â Â  Zu prÃ¼fen bleibt einzig, ob der KlÃ¤ger gestÃ¼tzt auf den Vertrauensgrundsatz und im Sinne einer Ausnahme doch Anspruch auf Verzugszinsen hat, ohne dass es einer vorgÃ¤ngigen Betreibung oder Klage bedurfte. Wie oben in Erw. 1.2 dargelegt wurde, ist zur erfolgreichen Berufung auf den Vertrauensgrundsatz zunÃ¤chst erforderlich, dass eine zustÃ¤ndige BehÃ¶rde (beziehungsweise im vorliegenden Zusammenhang: der zustÃ¤ndige SozialversicherungstrÃ¤ger) in einer konkreten Situation mit Bezug auf eine bestimmte Person gehandelt beziehungsweise eine Auskunft erteilt hat. Aus den Akten und den Parteivorbringen geht hervor, dass die Beklagte nie eine Zusicherung abgegeben hat, dass sie dem KlÃ¤ger entsprechende Verzugszinsen ausrichten werde. Allein der Umstand, dass die Beklagte dem KlÃ¤ger auf einer ersten Zahlung (ohne ersichtlichen Rechtsgrund) Zinsen in der HÃ¶he von 4 % p.a. ausgerichtet hat, ist nicht geeignet, eine Vertrauensbasis dafÃ¼r zu schaffen, dass die Beklagte auch in Zukunft solche (rechtsgrundlose) Zahlungen leisten wird.</w:t>
      </w:r>
    </w:p>
    <w:p>
      <w:r>
        <w:t>In Bezug auf die als Urk. 19 ins Recht gereichte Telefonnotiz des KlÃ¤gers Ã¼ber ein GesprÃ¤ch mit einer nicht bei der Beklagten beschÃ¤ftigten Person ist festzuhalten, dass selbst dort hinsichtlich derartiger rÃ¼ckwirkend ausgerichteter Zinszahlungen von ÂKulanzÂ und Âfreiwilliger LeistungÂ die Rede ist, weshalb eben gerade keine ÂUsanzÂ in einem rechtlich relevanten Sinne vorliegen kann. Hinzu kommt, dass die betreffende Auskunftsperson, als sie dem KlÃ¤ger diese AuskÃ¼nfte abgab, bereits seit mehreren Jahren nicht mehr fÃ¼r die Beklagte beziehungsweise fÃ¼r deren RÃ¼ckversicherung tÃ¤tig war, so dass auch insoweit keine Auskunft einer zustÃ¤ndigen Person vorlag.</w:t>
      </w:r>
    </w:p>
    <w:p>
      <w:r>
        <w:t>Schliesslich ist auch nicht dargetan, sondern vielmehr hÃ¶chst unwahrscheinlich, dass der KlÃ¤ger die Beklagte zu einem frÃ¼heren Zeitpunkt betrieben oder gegen sie Klage eingeleitet hÃ¤tte, wenn er davon gewusst hÃ¤tte, dass sie keine Zinsen bezahlen wird. Sein Anspruch gegenÃ¼ber der Beklagten war nÃ¤mlich direkt von der HÃ¶he der Leistungen der Unfallversicherung abhÃ¤ngig. Solange die Unfallversicherung nicht rechtskrÃ¤ftig entschieden hatte, war unklar, ob beziehungsweise wie viel die Beklagte zu erbringen hatte (vgl. Urk. 1 S. 3). In einer solchen Situation ist es nach der allgemeinen Lebenserfahrung und aufgrund des Kostenrisikos (etwa Anwaltskosten und GebÃ¼hren des Betreibungsamtes) nicht angezeigt, rechtliche Schritte gegen eine Pensionskasse einzuleiten, zumal der geltend gemachte Anspruch nicht (genau) zu beziffern ist. Mithin fehlt es auch an einem adÃ¤quaten Kausalzusammenhang zwischen der unterlassenen Betreibung beziehungsweise der unterlassenen Klageeinleitung und dem geltend gemachten Verzugszinsverlust (vgl. Erw. 1.2.2).</w:t>
      </w:r>
    </w:p>
    <w:p>
      <w:r>
        <w:t>Â Â Â Â Â Â Â Â  Zusammenfassend ergibt sich, dass der KlÃ¤ger keinen hinreichenden Grund hatte anzunehmen, dass die Beklagte ihm auf nachzuzahlenden Rentenbetreffnissen ohne Weiteres Verzugszinsen bezahlen werde, und dass zudem der adÃ¤quate Kausalzusammenhang - wie oben dargelegt - zu verneinen ist. Daraus ergibt sich, dass die Klage abzuweisen ist.</w:t>
      </w:r>
    </w:p>
    <w:p>
      <w:r>
        <w:t>4.Â Â Â Â Â Â  Art. 73 Abs. 2 BVG schliesst einen Anspruch der obsiegenden VersicherungstrÃ¤gerin auf eine ProzessentschÃ¤digung zwar nicht aus. Indes werden den TrÃ¤gern der beruflichen Vorsorge gemÃ¤ss BVG beziehungsweise den mit Ã¶ffentlichrechtlichen Aufgaben betrauten Organisationen in Anlehnung an die Rechtsprechung zu Art. 159 Abs. 2 des bis Ende 2006 in Kraft gestandenen Bundesgesetzes Ã¼ber die Organisation der Bundesrechtspflege (Bundesrechtspflegegesetz/OG) praxisgemÃ¤ss keine ParteientschÃ¤digungen zugesprochen. Es besteht kein Grund, bei der Beklagten - trotz ihres Antrages - anders zu verfahren (vgl. BGE 128 V 133 Erw. 5b, 126 V 150 Erw. 4a, 118 V 169 Erw. 7 und 117 V 349 Erw. 8, mit Hinweisen; vgl. auch BGE 122 V 125 Erw. 5b und 320 Erw. 1a und b sowie 112 V 356 Erw. 6).</w:t>
      </w:r>
    </w:p>
    <w:p>
      <w:r>
        <w:t>Â Â Â Â Â Â Â Â  Dem KlÃ¤ger steht eine ProzessentschÃ¤digung ausgangsgemÃ¤ss nicht zu (vgl. Â§ 34 Abs. 1 des Gesetzes Ã¼ber das Sozialversicherungsgericht).</w:t>
      </w:r>
    </w:p>
    <w:p>
      <w:r>
        <w:t>Das Gericht erkennt:</w:t>
      </w:r>
    </w:p>
    <w:p>
      <w:r>
        <w:t>1.Â Â Â Â Â Â Â Â  Die Klage wird abgewiesen.</w:t>
      </w:r>
    </w:p>
    <w:p>
      <w:r>
        <w:t>2.Â Â Â Â Â Â Â Â  Das Verfahren ist kostenlos.</w:t>
      </w:r>
    </w:p>
    <w:p>
      <w:r>
        <w:t>3.Â Â Â Â Â Â Â Â  Es werden keine ProzessentschÃ¤digungen zugesprochen.</w:t>
      </w:r>
    </w:p>
    <w:p>
      <w:r>
        <w:t>4.Â Â Â Â Â Â Â Â  Zustellung gegen Empfangsschein an:</w:t>
      </w:r>
    </w:p>
    <w:p>
      <w:r>
        <w:t>- Rechtsanwalt Dr. Ueli Kieser</w:t>
      </w:r>
    </w:p>
    <w:p>
      <w:r>
        <w:t>- Sammelstiftung Vita</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