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BV.2007.00076 vom 8. September 2008</w:t>
      </w:r>
    </w:p>
    <w:p>
      <w:r>
        <w:t>ZH Sozialversicherungsgericht, 2008-09-08, DE</w:t>
      </w:r>
    </w:p>
    <w:p>
      <w:r>
        <w:rPr>
          <w:b/>
        </w:rPr>
        <w:t xml:space="preserve">Quelle: </w:t>
      </w:r>
      <w:r>
        <w:t>https://mcp.opencaselaw.ch/entscheid/zh_sozialversicherungsgericht_BV.2007.00076</w:t>
      </w:r>
    </w:p>
    <w:p>
      <w:r>
        <w:t>FR: ZH_SOZIALVERSICHERUNGSGERICHT BV.2007.00076 du 8 septembre 2008</w:t>
      </w:r>
    </w:p>
    <w:p>
      <w:r>
        <w:t>IT: ZH_SOZIALVERSICHERUNGSGERICHT BV.2007.00076 del 8 settembre 2008</w:t>
      </w:r>
    </w:p>
    <w:p>
      <w:pPr>
        <w:pStyle w:val="Heading2"/>
      </w:pPr>
      <w:r>
        <w:t>Erwägungen</w:t>
      </w:r>
    </w:p>
    <w:p>
      <w:r>
        <w:rPr>
          <w:b/>
        </w:rPr>
        <w:t>E. 2</w:t>
      </w:r>
    </w:p>
    <w:p>
      <w:r>
        <w:t>2.1Â Â Â Â  Anspruch auf Invalidenleistungen haben gemÃ¤ss Art. 23 des Bundesgesetzes Ã¼ber die berufliche Alters-, Hinterlassenen- und Invalidenvorsorge (BVG) Personen, die im Sinne der Invalidenversicherung zu mindestens 50 % invalid sind und bei Eintritt der ArbeitsunfÃ¤higkeit, deren Ursache zur InvaliditÃ¤t gefÃ¼hrt hat, versichert waren. Nach Art. 24 Abs. 1 BVG hat der Versicherte Anspruch auf eine volle Invalidenrente, wenn er im Sinne der Invalidenversicherung mindestens zu zwei Dritteln, auf eine halbe Rente, wenn er mindestens zur HÃ¤lfte invalid ist.Die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2.2Â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[BSV] Nr. 44 vom 14. April 1999, Rz 258 mit Hinweisen).</w:t>
      </w:r>
    </w:p>
    <w:p>
      <w:r>
        <w:t>2.3Â Â Â Â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2.4Â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 HÃ¤lt sich die Vorsorgeeinrichtung demgegenÃ¼ber im Rahmen des invalidenversicherungsrechtlich VerfÃ¼gten, ja stÃ¼tzt sie sich darauf ab, ist das Problem des Nichteinbezugs des Vorsorgeversicherers ins Verfahren der Invalidenversicherung gegenstandslos. In diesem Fall kommt ohne Weiterungen die vom Gesetzgeber gewollte, in den Art. 23 ff. BVG zum Ausdruck gebrachte Verbindlichkeitswirkung unter Vorbehalt offensichtlicher Unrichtigkeit des Entscheids der Invalidenversicherung zum Zuge. Mit anderen Worten: Stellt die Vorsorgeeinrichtung auf die invalidenversicherungsrechtliche Betrachtungsweise ab, muss sich die versicherte Person diese entgegenhalten lassen, soweit diese fÃ¼r die Festlegung des Anspruchs auf eine Invalidenrente entscheidend war, und zwar ungeachtet dessen, ob der Vorsorgeversicherer im Verfahren der Invalidenversicherung beteiligt war oder nicht. Vorbehalten sind jene FÃ¤lle, in denen eine gesamthafte PrÃ¼fung der Aktenlage ergibt, dass die InvaliditÃ¤tsbemessung der Invalidenversicherung offensichtlich unhaltbar war (BGE 130 V 274 Erw. 3.1).</w:t>
      </w:r>
    </w:p>
    <w:p>
      <w:r>
        <w:rPr>
          <w:b/>
        </w:rPr>
        <w:t>E. 3</w:t>
      </w:r>
    </w:p>
    <w:p>
      <w:r>
        <w:t>3.1Â Â Â Â  Der KlÃ¤ger wurde von der Invalidenversicherung als zu mehr als zwei Dritteln invalid erkannt - er erhÃ¤lt ab dem 1. Juli 2004 bei verspÃ¤teter Anmeldung bei einem InvaliditÃ¤tsgrad von 100 % ab dem 1. Januar 1998 eine ganze Rente der Invalidenversicherung (Urk. 8/5/4-5) -, was gemÃ¤ss Art. 24 Abs. 1 BVG Anspruch auf eine volle BVG-Rente begrÃ¼ndet. Streitig und zu prÃ¼fen ist die Beantwortung der Frage, ob die berufsvorsorgerechtlich relevante ArbeitsunfÃ¤higkeit, welche der InvaliditÃ¤t zu Grunde liegt, in der Zeit eingetreten ist, als der KlÃ¤ger im Rahmen des AnstellungsverhÃ¤ltnisses vom 1. MÃ¤rz 1995 bis zum 21. Mai 1996 beim Kanton ZÃ¼rich, unter BerÃ¼cksichtigung der Nachdeckungsfrist von einem Monat, beim Beklagten vorsorgeversichert war.</w:t>
      </w:r>
    </w:p>
    <w:p>
      <w:r>
        <w:t>3.2Â Â Â Â  Zur BegrÃ¼ndung seines Anspruches stellt sich der KlÃ¤ger im Wesentlichen auf den Standpunkt, aufgrund der Akten sei offensichtlich, dass die im Sinne von Art. 23 Abs. 1 lit. a BVG relevante ArbeitsunfÃ¤higkeit, deren Ursache zur InvaliditÃ¤t gefÃ¼hrt habe, wÃ¤hrend des ArbeitsverhÃ¤ltnisses mit dem Beklagten eingetreten sei (d.h. zwischen 1990 und 1996). Es treffe zwar zu, dass das psychiatrische Gutachten der Kantonalen E.___ vom 7. Januar 1998 von einem StÃ¶rungsbild mit starken Auswirkungen auf die soziale und berufliche LeistungsfÃ¤higkeit seit ca. acht Jahren spreche, was offenbar den realen VerhÃ¤ltnissen entspreche. WÃ¤hrend der KlÃ¤ger aber in der Zeit von 1990 bis 1993 als Student an der UniverstitÃ¤t Y.___ immatrikuliert und ca. 1995 noch in der Lage gewesen sei, in erheblichem Umfang zu unterrichten, habe sich seine Krankheit 1995/96 immer stÃ¤rker auf seine berufliche LeistungsfÃ¤higkeit niedergeschlagen, was er selber wegen krankheitsbedingt fehlender Krankheitseinsicht damals nicht bemerkt habe (Urk. 1 S. 4). DemgegenÃ¼ber bringt der Beklagte unter Hinweis auf den Auszug aus dem individuellen Konto (IK-Auszug) und die medizinischen Akten insbesondere vor, der KlÃ¤ger habe in der Zeit von 1990 bis 1996 nicht nur bei der kantonalen Verwaltung, sondern in verschiedenen Teilpensen auch bei anderen Arbeitgebern gearbeitet. In die Vollversicherung der Versicherungskasse sei er auf den 10. April 1995 infolge seiner Anstellung im Umfang von 89.29 % aufgenommen worden. Aus dem MilitÃ¤rgutachten von Dr. F.___ und deren Ã¤rztlichen Bericht gehe hervor, dass der KlÃ¤ger aufgrund seiner Erkrankung bereits ab 1988 in seiner erwerblichen LeistungsfÃ¤higkeit erheblich eingeschrÃ¤nkt gewesen sei. Weder 1995 noch nachher habe er seine volle LeistungsfÃ¤higkeit unter Beweis stellen kÃ¶nnen. Mit einer Dauer von lediglich 13 Monaten sei seine Anstellung beim Kanton ZÃ¼rich als gescheiterter Arbeitsversuch zu werten. Von einer dauerhaften Eingliederung bzw. Erlangung der vollen ArbeitsfÃ¤higkeit kÃ¶nne nicht ausgegangen werden. Eventualiter sei die 5-jÃ¤hrige VerjÃ¤hrungsfrist zu beachten (Urk. 6 S. 2 ff.). In der Replik weist der KlÃ¤ger darauf hin, dass der Beklagte die Bestimmungen des medizinischen Vorzustandes falsch interpretiere. Vorbehalte seien im Obligatorium nicht zulÃ¤ssig. Die Statuten der Versicherungskasse des Staatspersonals sagten nichts anderes (Urk. 14 S. 3). Duplicando fÃ¼hrt der Beklagte aus, die Krankheitsgeschichte, die Ã¤rztlichen Zeugnisse, insbesondere die "UnzurechnungserklÃ¤rung" im Rahmen eines Ehrverletzungsprozesses, und der berufliche Werdegang bestÃ¤tigten die EinschÃ¤tzung von Dr. F.___. Es kÃ¶nne daher keinesfalls mit Ã¼berwiegender Wahrscheinlichkeit davon ausgegangen werden, dass der KlÃ¤ger seine volle oder zumindest Ã¼ber 80 % liegende LeistungsfÃ¤higkeit im Zeitraum von April 1995 bis Mai 1996 wiedererlangt habe (Urk. 17 S. 2).</w:t>
      </w:r>
    </w:p>
    <w:p>
      <w:r>
        <w:t>4.Â Â Â Â Â Â  Die VerfÃ¼gung der IV-Stelle wurde dem Beklagten nicht zugestellt, weshalb grundsÃ¤tzlich jede Bindungswirkung entfÃ¤llt (vgl. BGE 129 V 73). Der Beklagte begrÃ¼ndet seinen Antrag auf Abweisung der Klage zu Recht auch nicht mit den Feststellungen, die der Rentenzusprache der Invalidenversicherung zugrunde liegen (Mitteilung des Beschlusses der SVA St. Gallen, IV-Stelle, vom 8. Dezember 2005, Urk. 11/26). Die Invalidenversicherung terminierte nÃ¤mlich die ErÃ¶ffnung der Wartezeit - und damit den Beginn der ArbeitsunfÃ¤higkeit - auf den 1. Januar 1997 mit dem Hinweis, der Versicherte sei laut IK-Auszug letztmals im Jahre 1996 einer ErwerbstÃ¤tigkeit nachgegangen und sei seit 1997 als Reallehrer nicht mehr arbeits- und erwerbsfÃ¤hig (Feststellungen vom 5. Oktober 2005, Urk. 11/10/1). Die Aufrundung des Erwerbsjahres 1996 auf den 31. Dezember 1996 findet in den Akten sowohl erwerbsbiographisch als auch medizinisch keine StÃ¼tze, weshalb die entsprechende Feststellung der Invalidenversicherung haltlos und fÃ¼r das vorliegende Verfahren ohne Bindungswirkung ist.</w:t>
      </w:r>
    </w:p>
    <w:p>
      <w:r>
        <w:t>5.Â Â Â Â Â Â  Hinsichtlich der medizinischen Beurteilung gehen aus den Akten folgende Ã¤rztliche Unterlagen hervor:</w:t>
      </w:r>
    </w:p>
    <w:p>
      <w:r>
        <w:t>5.1</w:t>
      </w:r>
    </w:p>
    <w:p>
      <w:r>
        <w:t>5.1.1Â Â  Unter der Leitung von Dr. med. G.___, Oberarzt, E.___, verfasste Assistenzarzt med. pract. I.___ zu HÃ¤nden des Bezirksgerichts Y.___ im Rahmen eines Gerichtsverfahrens wegen Ehrverletzung das psychiatrische Gutachten Ã¼ber den KlÃ¤ger vom 7. Januar 1998. Dieses stÃ¼tzt sich ab auf zwei GesprÃ¤che mit dem KlÃ¤ger und das SanitÃ¤tsdossier, insbesondere das MilitÃ¤rgutachten von Dr. med. F.___, SpezialÃ¤rztin fÃ¼r Psychiatrie und Psychotherapie FMH, im Rahmen einer militÃ¤rischen Ausmusterung. Anhand der Krankengeschichte und den erhobenen Befunden stellte der Arzt die Diagnose einer paranoiden Schizophrenie (ICD-10 F20.00). Die paranoide Schizophrenie sei primÃ¤r durch den systemisierten Wahn mit VerknÃ¼pfungen, Beziehungssetzungen, BegrÃ¼ndungen und Beweisen, desorganisierter Sprechweise mit hÃ¤ufigem Danebenreden, InkohÃ¤renz und Zerfahrenheit sowie einem inadÃ¤quaten Affekt geprÃ¤gt. Zudem bestehe eine soziale und berufliche Leistungseinbusse, die den KlÃ¤ger in den letzten ca. acht Jahren stark eingeschrÃ¤nkt habe. Anhand der Krankheitsgeschichte kÃ¶nne davon ausgegangen werden, dass sich das StÃ¶rungsbild seit ca. acht Jahren entwickelt habe. Zum Zeitpunkt der Ehrverletzung sei er sehr wahrscheinlich im Sinne einer paranoiden Schizophrenie geisteskrank gewesen (Urk. 2/5/5).</w:t>
      </w:r>
    </w:p>
    <w:p>
      <w:r>
        <w:t>5.1.2Â Â  Fremdanamnestisch zog med. pract. I.___ den Brief von Dr. F.___ vom 14. Juli 1989 an das Bundesamt fÃ¼r SanitÃ¤t, grÃ¼ndend auf einer ambulanten Behandlung wegen AngsttrÃ¤umen und SchlafstÃ¶rungen seit dem 29. April 1988, bei, woraus hervorgeht, es habe sich im Laufe der Behandlung des KlÃ¤gers bei Dr. F.___ herausgestellt, dass sich dieser am Rande einer Psychose bewege. Zeitweise habe er kurzdauernde Phasen mit Halluzinationen, Wahnbildungen, AngstzustÃ¤nden und amentiellen Episoden gehabt. Nach Meinung der Ãrztin habe der KlÃ¤ger damals seine Angst und seine StÃ¶rungen im Alltagsleben gut kompensieren kÃ¶nnen. Sie habe jedoch festgehalten, es bestehe die Gefahr, dass der KlÃ¤ger in Belastungssituationen diese Kompensation nicht mehr aufrecht erhalten kÃ¶nne und es zu Kurzschlussreaktionen, unkontrollierten Handlungen und sogar psychotischen DurchbrÃ¼chen kommen kÃ¶nnte, weshalb sie empfohlen habe, den KlÃ¤ger aus dem MilitÃ¤rdienst auszumustern.</w:t>
      </w:r>
    </w:p>
    <w:p>
      <w:r>
        <w:t>5.2Â Â Â Â  Im Rahmen der Hospitalisation des KlÃ¤gers in der E.___ vom 11. November 2004 bis zum 3. Februar 2005 infolge einer fÃ¼rsorgerischen Freiheitsentziehung bei schwer abschÃ¤tzbarer FremdgefÃ¤hrdung erhob Dr. med. J.___, OberÃ¤rztin, beim Austritt die Diagnose einer paranoiden Schizophrenie, kontinuierlich (ICD-10 F. 20.00), Probleme in der Beziehung zum Vater (ICD-10 Z63.1), belastende LebensumstÃ¤nde, welche die Familie in Mitleidenschaft ziehen (an Schizophrenie erkrankter Vater, ICD-10 Z63.7) und Verurteilung in Strafverfahren ohne Freiheitsstrafe (ICD-10 Z.65.0). Der KlÃ¤ger wurde als quantitativ bewusstseinsklarer, allseits orientierter Patient entlassen. Es waren keine Auffassungs-, Konzentrations- oder MerkfÃ¤higkeitsstÃ¶rungen und keine groben GedÃ¤chtnislÃ¼cken ersichtlich. Im formalen Denken prÃ¤sentiere er sich zeitweilig eingeengt und mit Vorbeireden. Es seien Wahngedanken, ein stark ausgeprÃ¤gter systematisierter Wahn mit stark ausgeprÃ¤gtem BeeintrÃ¤chtigungs- und leicht ausgeprÃ¤gtem GrÃ¶ssenwahnerleben vorhanden. BefÃ¼rchtungen, ZwÃ¤nge, SinnestÃ¤uschungen oder Ich-StÃ¶rungen wÃ¼rden verneint. Im Affekt sei der KlÃ¤ger leicht ausgeprÃ¤gt erstarrt und verarmt. Im Antrieb und in der Psychomotorik unauffÃ¤llig. Es seien keine zirkadianen Besonderheiten vorhanden. Ebenso wenig liege eine AggressivitÃ¤t vor, und die SuizidalitÃ¤t werde glaubhaft verneint. Es mangle ihm an KrankheitsgefÃ¼hl und -einsicht und er lehne eine Behandlung ab. Die ArbeitsfÃ¤higkeit schÃ¤tzte die Ãrztin beim Austritt auf 0 % ein, wobei um eine Reevalution im ambulanten Rahmen gebeten wurde (Bericht vom 9. Februar 2005 zu HÃ¤nden von Dr. F.___ Urk. 11/18).</w:t>
      </w:r>
    </w:p>
    <w:p>
      <w:r>
        <w:t>5.3Â Â Â Â  Dr. F.___, welche der KlÃ¤ger 1988 wegen eines Gutachtens zur MilitÃ¤rdispensation aufgesucht hatte (vgl. Erw. 5.1.2), und bei welcher er seit dem 23. Februar 2005 in Behandlung war, stellte in ihrem Bericht vom 7. September 2005 die Diagnose einer paranoiden Schizophrenie (ICD-10 F20.00), bestehend seit 1988. Ohne Auswirkungen auf die ArbeitsfÃ¤higkeit blieben Probleme zum Vater (ICD-10 Z63.1) sowie die Verurteilung im Strafverfahren ohne Freiheitsstrafe (ICD-10 Z65.0). Er sei als Lehrer seit 1988 bis auf weiteres zu 100 % arbeitsunfÃ¤hig. Sein Gesundheitszustand sei stationÃ¤r. Der KlÃ¤ger habe zwischen 1988 und 2005 in der Schweiz, in Ãsterreich und Deutschland gelebt und sich mit verschiedenen Gelegenheitsarbeiten durchs Leben geschlagen. Er sei vor allem mit seinen paranoiden Vorstellungen und Gerichtsklagen beschÃ¤ftigt gewesen. Er leide unter Wahngedanken, BeeintrÃ¤chtigungs- und GrÃ¶ssenwahnerlebnissen, Misstrauen und umstÃ¤ndlichem formalen Denken und leichter Zerfahrenheit. Die Krankheitseinsicht fehle ihm, wie es bei der paranoiden Schizophrenie Ã¼blich sei. Aus diesem Grund habe er sich jeglicher Therapie entzogen und sich wegen seiner ArbeitsunfÃ¤higkeit auch nie bei der Invalidenversicherung angemeldet. Erst als der KlÃ¤ger wegen verbaler Drohungen und Hausfriedensbruch von der Polizei in die kantonale psychiatrische Klinik in H.___ eingewiesen worden sei, sei es im Laufe der Hospitalisation und danach zu einer Anmeldung und weiteren sozialen Massnahmen gekommen. Der KlÃ¤ger sei nicht in der Lage, sich auf eine differenzierte Arbeit einzustellen und zu konzentrieren. Zudem sei er wegen seines wahnhaften Denkens vÃ¶llig auf die psychotischen Inhalte fixiert. Ihm seien andere als die bisherige TÃ¤tigkeit zumutbar, welche von ihm nicht als krÃ¤nkend oder bedrohlich erlebt wÃ¼rden, wahrscheinlich seien diese eher von einfacher Art. Vor allem mÃ¼ssten sein EinverstÃ¤ndnis und seine Kooperation vorhanden sein, was aber aufgrund der Krankheit nur beschrÃ¤nkt mÃ¶glich sei. Aufgrund des wahnhaften Erlebens und der wahnhaften Verarbeitung werde es sehr schwierig sein, den KlÃ¤ger in einer adaptierten TÃ¤tigkeit zu integrieren. Er erwÃ¤ge zudem, sich selbst nach einer eventuellen ErwerbsmÃ¶glichkeit umzusehen (Urk. 11/8).</w:t>
      </w:r>
    </w:p>
    <w:p>
      <w:r>
        <w:rPr>
          <w:b/>
        </w:rPr>
        <w:t>E. 6</w:t>
      </w:r>
    </w:p>
    <w:p>
      <w:r>
        <w:t>6.1Â Â Â Â  In WÃ¼rdigung dieser Akten ergibt sich Folgendes: Der KlÃ¤ger besuchte gemÃ¤ss Gutachten von med. pract. I.___ von 1981 bis 1987 das K.___ in L.___. 1985 absolvierte er als M.___ die Rekrutenschule, wurde indessen 1989 wegen MilitÃ¤rdienstuntauglichkeit ausgemustert. Von 1988 bis 1990 absolvierte er die Reallehrerausbildung und wurde von der B.___ am 28. MÃ¤rz 1990 zum Reallehrer diplomiert. Ein an der B.___ aufgenommenes Studium brach er 1993 ab (Urk. 2/5/5). In erwerblicher Hinsicht ist ausgewiesen, dass sich der KlÃ¤ger sowohl in der Schweiz als auch im Ausland mit Gelegenheitsjobs durchbrachte. Dem IK-Auszug ist fÃ¼r das Jahr 1990 ein Einkommen von rund Fr. 20'000.--, fÃ¼r das Jahr 1991 von rund Fr. 9'000.--, fÃ¼r das Jahr 1992 von rund Fr. 11'000.--, im Jahr 1993 von rund Fr. 48'000.--, im Jahr 1994 von rund Fr. 13'000.-- und 1995 von rund Fr. 63'000.-- zu entnehmen. Von Februar bis Mai 1996 erzielte er ein Einkommen von rund Fr. 18'000.--, im Juli 1996 aus zwei ArbeitsverhÃ¤ltnissen rund Fr. 6'500.--, wobei heute weder das Finanzamt, noch das Personalamt, noch die Pensionskasse der Stadt D.___ Ã¼ber Unterlagen des KlÃ¤gers verfÃ¼gen (Urk. 23 und Urk. 34). Im August 1996 erhielt der KlÃ¤ger ArbeitslosenentschÃ¤digung und Erwerbsersatz. Von 1997 bis August 1998 floss wiederum ArbeitslosenentschÃ¤digung und seither wurden nur noch die BeitrÃ¤ge als NichterwerbstÃ¤tiger bezahlt. Aus der Zusammenstellung erhellt, dass der KlÃ¤ger in verschiedenen Monaten mehrere Einkommen aus verschiedenen AnstellungsverhÃ¤ltnissen erzielte (Urk. 11/4). Dem Auszug aus der GeschÃ¤ftskontrolle des Kantons ZÃ¼rich Ã¼ber die BeschÃ¤ftigungen von 1990 bis 1996 (Urk. 2/2) ist zu entnehmen, dass der KlÃ¤ger 30 Stellvertretungen in verschiedenen Schulgemeinden inne hatte. Sie reichten bis Ende 1994 von 12-stÃ¼ndigen bis zu Vollpensen und dauerten ein paar Tage bis maximal einmal rund zwei Monate (25. Oktober bis 23. Dezember 1993). Vom 3. Januar bis zum 14. Juli 1995 war der KlÃ¤ger mit Pensen von 22 und 25 Wochenstunden in C.___ tÃ¤tig, vom 26. September bis zum 22. Dezember 1995 (mit 12 und 13 Wochenstunden) in N.___, vom 12. Februar bis zum 16. Februar 1996 (mit 29 Wochenstunden) in P.___, vom 27. Februar bis zum 23. MÃ¤rz 1996 in O.___ (dabei vom 27. Februar bis zum 11. MÃ¤rz 1996 ohne Angabe von Wochenstunden bzw. vom 12. bis zum 23. MÃ¤rz mit 28 Wochenstunden), vom 11. bis zum 19. April 1996 (mit 27 Wochenstunden) in Q.___ und vom 6. bis zum 21. Mai 1996 (mit 28 Wochenstunden) in R.___. Dabei fÃ¤llt auf, dass sich die Anstellungen nicht nahtlos ergaben, sondern immer wieder lÃ¤ngere UnterbrÃ¼che (sogar unter Einrechnung von Ferien) und Zeiten ohne Wochenstunden zu verzeichnen waren. Aus dem Auszug aus der GeschÃ¤ftskontrolle der Bildungsdirektion zu den persÃ¶nlichen Daten des KlÃ¤gers geht hervor, dass es sich um einen Problemvikaren gehandelt habe, disziplinarische GrÃ¼nde vorhanden gewesen seien, und er als fachlich ungenÃ¼gend erachtet wurde. Nach Reklamationen habe er anlÃ¤sslich eines GesprÃ¤ches im Erziehungsdepartement alles abgestritten (Urk. 2/1). Von der Bildungsdirektion konnten zusÃ¤tzlich Lohnjournale fÃ¼r die Monate Februar bis Juni 1996 erhÃ¤ltlich gemacht werden, die fÃ¼r diese Zeit NettolÃ¶hne zwischen Fr. 995.85 (Juni 1996) und Fr. 4'117.40 (MÃ¤rz 1996) von total Fr. 15'913.85 netto ausweisen (Urk. 33/1/1-9). Insgesamt handelte es sich in der Zeit vom 22. Oktober 1990 bis zum 21. Mai 1996 um 713 Vikariatstage (Urk. 33/1/3). Dem Arztbericht von med. pract. I.___ ist zu entnehmen, dass dem KlÃ¤ger fristlos gekÃ¼ndigt worden war, wobei der KlÃ¤ger dafÃ¼r keine GrÃ¼nde anzugeben vermochte (Urk. 2/5/5 S. 3).Â</w:t>
      </w:r>
    </w:p>
    <w:p>
      <w:r>
        <w:t>6.2Â Â Â Â  Auf echtzeitlichen Daten aus der Vergangenheit basieren der Brief von Dr. F.___ vom 14. Juli 1989 an das Bundesamt fÃ¼r SanitÃ¤t und das Gutachten von med. pract. I.___ vom 7. Januar 1998. Beide EinschÃ¤tzungen weisen eine erhebliche psychische Erkrankung, von med. pract. I.___ als paranoide Schizophrenie (ICD-10 F20.00) diagnostiziert, auf. Von beiden Ãrzten wird der Eintritt des Gesundheitsschadens auf 1988 bzw. Anfang der 90er Jahre festgelegt. Im Rahmen der damals bestehenden Ausbildung und der kurzen AnstellungsverhÃ¤ltnisse liessen sich die von med. pract. I.___ als in sozialer und beruflicher Hinsicht bestehende stark eingeschrÃ¤nkte LeistungsfÃ¤higkeit gemÃ¤ss Dr. F.___ im Alltagsleben gut kompensieren. Bis zum 11. November 2004, als der KlÃ¤ger in die E.___ eingewiesen wurde, fehlen medizinische Unterlagen. Dr. J.___ hielt damals an der Diagnose einer paranoiden Schizophrenie, kontinuierlich (ICD-10 F. 20.00) fest. Ãber die Dauer der Erkrankung Ã¤usserte sie sich nicht, sie erachtete den KlÃ¤ger indessen als zu 0 % arbeitsfÃ¤hig, bedauerte sein abweisendes Verhalten gegenÃ¼ber einer Therapie und hielt sein mangelndes KrankheitsgefÃ¼hl und die fehlende Krankheitseinsicht fest. Dr. F.___ Ã¤usserte sich bei gleichbleibender Diagnose im September 2005 dahingehend, dass beim KlÃ¤ger in seiner TÃ¤tigkeit als Lehrer seit 1988 bis auf weiteres eine 100%ige ArbeitsunfÃ¤higkeit bestehe. Sein Gesundheitszustand sei stationÃ¤r. Dem KlÃ¤ger fehle nach wie vor die Einsicht in seine Krankheit.</w:t>
      </w:r>
    </w:p>
    <w:p>
      <w:r>
        <w:t>6.3Â Â Â Â  Die Ã¤rztlichen Zeugnisse, die sich fÃ¼r eine 100%ige ArbeitsunfÃ¤higkeit als Reallehrer seit 1988 aussprechen, vermÃ¶gen zwar vor dem Hintergrund einer VikariatstÃ¤tigkeit beim Beklagten von 713 Tagen im nachfolgenden Zeitraum von 1990 bis 1996 nicht zu Ã¼berzeugen. Indessen liegt auch keine echtzeitliche Ã¤rztliche Beurteilung vor, welche in die Dauer des VersicherungsverhÃ¤ltnisses mit dem Beklagten fÃ¤llt (vgl. SVR 2005 BVG Nr. 5 S. 17 Erw. 5.2). Damit erweist es sich als unmÃ¶glich, im Rahmen des Untersuchungsgrundsatzes aufgrund einer BeweiswÃ¼rdigung einen Sachverhalt zu ermitteln, der zumindest die Wahrscheinlichkeit fÃ¼r sich hat, der Wirklichkeit zu entsprechen. Die Parteien tragen nun im Sozialversicherungsprozess insofern eine Beweislast, als der Entscheid in der Regel zuungunsten jener Partei ausfÃ¤llt, die aus dem unbewiesenen Sachverhalt fÃ¼r sich Rechte ableiten wollte (BGE 117 V 264 Erw. 3b mit Hinweisen). Nachdem auch nicht ersichtlich ist und nicht geltend gemacht wurde, inwiefern die Beweislosigkeit allenfalls vom der Beklagten zu verantworten wÃ¤re (was eine Umkehr der Beweislast zur Folge hÃ¤tte, vgl. Entscheid des EidgenÃ¶ssischen Versicherungsgerichts vom 18. Juli 2005 i.S. H., C 155/05, Erw. 2.3 mit weiteren Hinweisen), ist die Klage abzuweisen.</w:t>
      </w:r>
    </w:p>
    <w:p>
      <w:r>
        <w:t>Das Gericht erkennt:</w:t>
      </w:r>
    </w:p>
    <w:p>
      <w:r>
        <w:t>1.Â Â Â Â Â Â Â Â  Die Klage wird abgewiesen.</w:t>
      </w:r>
    </w:p>
    <w:p>
      <w:r>
        <w:t>2.Â Â Â Â Â Â Â Â  Das Verfahren ist kostenlos.</w:t>
      </w:r>
    </w:p>
    <w:p>
      <w:r>
        <w:t>3.Â Â Â Â Â Â Â Â  Zustellung gegen Empfangsschein an:</w:t>
      </w:r>
    </w:p>
    <w:p>
      <w:r>
        <w:t>- Rechtsanwalt Paul Rechsteiner unter Beilage des Doppels von Urk. 37</w:t>
      </w:r>
    </w:p>
    <w:p>
      <w:r>
        <w:t>- Beamtenversicherungskasse des Kantons ZÃ¼rich</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