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BV.2007.00068 vom 31. August 2009</w:t>
      </w:r>
    </w:p>
    <w:p>
      <w:r>
        <w:t>ZH Sozialversicherungsgericht, 2009-08-31, DE</w:t>
      </w:r>
    </w:p>
    <w:p>
      <w:r>
        <w:rPr>
          <w:b/>
        </w:rPr>
        <w:t xml:space="preserve">Quelle: </w:t>
      </w:r>
      <w:r>
        <w:t>https://mcp.opencaselaw.ch/entscheid/zh_sozialversicherungsgericht_BV.2007.00068</w:t>
      </w:r>
    </w:p>
    <w:p>
      <w:r>
        <w:t>FR: ZH_SOZIALVERSICHERUNGSGERICHT BV.2007.00068 du 31 août 2009</w:t>
      </w:r>
    </w:p>
    <w:p>
      <w:r>
        <w:t>IT: ZH_SOZIALVERSICHERUNGSGERICHT BV.2007.00068 del 31 agosto 2009</w:t>
      </w:r>
    </w:p>
    <w:p>
      <w:pPr>
        <w:pStyle w:val="Heading2"/>
      </w:pPr>
      <w:r>
        <w:t>Erwägungen</w:t>
      </w:r>
    </w:p>
    <w:p>
      <w:r>
        <w:rPr>
          <w:b/>
        </w:rPr>
        <w:t>E. 1</w:t>
      </w:r>
    </w:p>
    <w:p>
      <w:r>
        <w:t>1.1Â Â Â Â  X.___, geboren 1964, war ab 1. August 2001 als Techniker/Kundendienstleiter bei der Y.___ in Z.___ angestellt und bei der Berna Schweizerische PersonalfÃ¼rsorge- und Hinterbliebenen-Stiftung, welche in der Zwischenzeit in der Sammelstiftung BVG der Allianz Suisse Lebensversicherungs-Gesellschaft (nachfolgend Sammelstiftung) aufging, berufsvorsorgeversichert (vgl. Urk. 1 S. 4).</w:t>
      </w:r>
    </w:p>
    <w:p>
      <w:r>
        <w:t>1.2Â Â Â Â  Dem Versicherten, der am Gilles-de-la-Tourette-Syndrom leidet, war von der Sozialversicherungsanstalt des Kantons ZÃ¼rich, IV-Stelle, bereits mit VerfÃ¼gung vom 7. Februar 1995 (Urk. 2/2) eine ganze Invalidenrente mit Wirkung ab 1. September 1994 zugesprochen worden, basierend auf einem InvaliditÃ¤tsgrad von 100 %.</w:t>
      </w:r>
    </w:p>
    <w:p>
      <w:r>
        <w:t>Â Â Â Â Â Â Â Â  Infolge einer gesundheitlichen Verbesserung konnte der KlÃ¤ger die in Ziffer 1.1 genannte Anstellung antreten, wobei - gemÃ¤ss Aussagen des Versicherten - auch der Umstand, dass der Bruder des Versicherten einer der GeschÃ¤ftsfÃ¼hrer der Y.___ war, beim Zustandekommen des Arbeitsvertrages eine Rolle gespielt habe (Urk. 1 S. 4).</w:t>
      </w:r>
    </w:p>
    <w:p>
      <w:r>
        <w:t>Â Â Â Â Â Â Â Â  Ab 26. August 2002 wurde der Versicherte wieder aufgrund des Gilles-de-la-Tourette-Syndroms arbeitsunfÃ¤hig. Das ArbeitsverhÃ¤ltnis wurde per 30. April 2003 beendet. Vom 26. August 2002 bis zum 24. August 2004 erbrachte die Kollektiv-Krankentaggeldversicherung Leistungen. Die EidgenÃ¶ssische Invalidenversicherung hatte wÃ¤hrend der gesamten Zeit die Invalidenrente weiter ausgerichtet, obwohl sie Ã¼ber die Anstellung des Versicherten im Bild war (Urk. 1 S. 5).</w:t>
      </w:r>
    </w:p>
    <w:p>
      <w:r>
        <w:t>1.3Â Â Â Â  In der Folge verneinte die Sammelstiftung - nachdem sie zunÃ¤chst noch anderer Ansicht gewesen war (vgl. Urk. 2/15) - den Anspruch des Versicherten auf eine Invalidenrente der beruflichen Vorsorge mit Schreiben vom 23. Februar 2005 (Urk. 2/17), und zwar im Wesentlichen mit der BegrÃ¼ndung, dass der Versicherte bei Versicherungsbeginn bereits eine auf einem InvaliditÃ¤tsgrad von 100 % basierende Invalidenrente der EidgenÃ¶ssischen Invalidenversicherung bezogen habe, weshalb er nicht dem Versicherungsobligatorium unterstellt gewesen sei. Im Ãbrigen sei die TÃ¤tigkeit bei der Y.___ als nicht geglÃ¼ckter Arbeitsversuch zu werten. Die massgebende ArbeitsunfÃ¤higkeit, die ab 1. September 1994 zur ErwerbsunfÃ¤higkeit gefÃ¼hrt habe, sei bereits Jahre vor dem Versicherungsbeginn eingetreten.</w:t>
      </w:r>
    </w:p>
    <w:p>
      <w:r>
        <w:t>2.Â Â Â Â Â Â  Mit Eingabe vom 27. Juni 2007 (Urk. 1) liess der Versicherte Klage gegen Â Â die Sammelstiftung einreichen mit folgendem Rechtsbegehren:</w:t>
      </w:r>
    </w:p>
    <w:p>
      <w:r>
        <w:t>Â1.Â Â  Die Beklagte sei zu verpflichten, dem KlÃ¤ger die gesetzlichen und reglementarischen Leistungen basierend auf einem InvaliditÃ¤tsgrad von 100 % zu entrichten, insbesondere eine Invalidenrente ab 1.5.03 sowie PrÃ¤mienbefreiung ab dem 26.11.02.</w:t>
      </w:r>
    </w:p>
    <w:p>
      <w:r>
        <w:t>2.Â Â  Eventualantrag betreffend die Invalidenrente: Die Invalidenrente sei ab 25.8.2004 auszurichten.</w:t>
      </w:r>
    </w:p>
    <w:p>
      <w:r>
        <w:t>3.Â Â  ZuzÃ¼glich 5 % Verzugszinsen auf allen bis zum Datum der Klageerhebung fÃ¤llig gewordenen und laufend auf den danach fÃ¤llig werdenden Leistungen.</w:t>
      </w:r>
    </w:p>
    <w:p>
      <w:r>
        <w:t>4.Â Â  Unter EntschÃ¤digungsfolge zu Lasten der Beklagten.Â</w:t>
      </w:r>
    </w:p>
    <w:p>
      <w:r>
        <w:t>Â Â Â Â Â Â Â Â  Die Sammelstiftung liess in ihrer Klageantwort vom 1. November 2007 (Urk. 8) auf Abweisung der Klage schliessen. Replicando und duplicando hielten die Parteien an ihren AntrÃ¤gen fest (Urk. 12 und 17). Mit VerfÃ¼gung vom 30. Oktober 2008 (Urk. 19) wurden die Akten der EidgenÃ¶ssischen Invalidenversicherung in Sachen des Versicherten beigezogen. Mit VerfÃ¼gung vom 3. Dezember 2008 (Urk. 22) wurde den Parteien Gelegenheit gegeben, zu den beigezogenen Akten (Urk. 21/1-317) Stellung zu nehmen. Die Sammelstiftung reichte ihre Stellungnahme am 16. Januar 2009 ins Recht (Urk. 27); der Versicherte liess sich nicht vernehmen. Mit VerfÃ¼gung vom 28. Januar 2009 (Urk. 29) wurde dem Versicherten die Stellungnahme der Sammelstiftung zur Kenntnis gebracht.</w:t>
      </w:r>
    </w:p>
    <w:p>
      <w:r>
        <w:t>Â Â Â Â Â Â Â Â  Auf die AusfÃ¼hrungen der Parteien ist, soweit fÃ¼r die Entscheidfindung erforderlich, in den ErwÃ¤gungen einzugehen.</w:t>
      </w:r>
    </w:p>
    <w:p>
      <w:r>
        <w:t>Das Gericht zieht in ErwÃ¤gung:</w:t>
      </w:r>
    </w:p>
    <w:p>
      <w:r>
        <w:t>1.Â Â Â Â Â Â  Am 1. April 2004 beziehungsweise am 1. Januar 2005 sind die Normen der ersten Revision des Bundesgesetzes Ã¼ber die berufliche Alters-, Hinterlassenen- und Invalidenvorsorge (BVG; Ãnderung vom 3. Oktober 2003) in Kraft getreten. In zeitlicher Hinsicht sind grundsÃ¤tzlich diejenigen RechtssÃ¤tze massgebend, die bei ErfÃ¼llung des zu Rechtsfolgen fÃ¼hrenden Tatbestandes Geltung haben (BGE 126 V 136 Erw. 4b mit Hinweisen). Demnach ist die rechtliche Beurteilung der Klage anhand der bis 31. MÃ¤rz 2004 beziehungsweise 31. Dezember 2004 gÃ¼ltig gewesenen Rechtsvorschriften vorzunehmen, die nachfolgend auch in dieser Fassung zitiert werden.</w:t>
      </w:r>
    </w:p>
    <w:p>
      <w:r>
        <w:rPr>
          <w:b/>
        </w:rPr>
        <w:t>E. 2</w:t>
      </w:r>
    </w:p>
    <w:p>
      <w:r>
        <w:t>2.1Â Â Â Â  Nach Art. 2 Abs. 1 BVG unterstehen Arbeitnehmer, die das 17. Altersjahr vollendet haben und bei einem Arbeitgeber einen Ã¼ber dem Grenzbetrag gemÃ¤ss Art. 7 BVG liegenden Jahreslohn beziehen, der obligatorischen Versicherung. Diese beginnt mit dem Antritt des ArbeitsverhÃ¤ltnisses (Art. 10 Abs. 1 erster Satzteil BVG).</w:t>
      </w:r>
    </w:p>
    <w:p>
      <w:r>
        <w:t>Â Â Â Â Â Â Â Â  Nach Art. 4 Abs. 1 BVG kÃ¶nnen sich Arbeitnehmer und SelbstÃ¤ndigerwerbende, die der obligatorischen Versicherung nicht unterstellt sind, grundsÃ¤tzlich freiwillig versichern lassen.</w:t>
      </w:r>
    </w:p>
    <w:p>
      <w:r>
        <w:t>2.2Â Â Â Â  GemÃ¤ss Art. 2 Abs. 2 BVG bestimmt der Bundesrat, welche Arbeitnehmer aus besonderen GrÃ¼nden nicht der obligatorischen Versicherung unterstellt sind. GestÃ¼tzt auf diese Delegationsnorm hat der Bundesrat in Art. 1 Abs. 1 lit. d der Verordnung Ã¼ber die berufliche Alters-, Hinterlassenen- und Invalidenvorsorge (BVV 2) Personen, die im Sinne der IV zu mindestens zwei Dritteln invalid sind, von der obligatorischen Versicherung ausgenommen. Das damalige EidgenÃ¶ssische Versicherungsgericht hat in BGE 118 V 158 ff. bestÃ¤tigt, dass Art. 1 Abs. 1 lit. d BVV 2 nicht gesetzwidrig ist. Weiter hat das Gericht festgehalten, dass sich aus Art. 1 Abs. 3 und 4 BVV 2 e contrario auch ergibt, dass sich die genannten Personen - im Gegensatz zu anderen von der obligatorischen Versicherung ausgeschlossenen Arbeitnehmern (Art. 1 Abs. 1 lit. a, b, c und e BVV 2) - auch nicht freiwillig versichern lassen kÃ¶nnen (BGE 118 V 164 Erw. 4a).</w:t>
      </w:r>
    </w:p>
    <w:p>
      <w:r>
        <w:t>2.3Â Â Â Â  Im Bereich der weitergehenden Vorsorge wird das RechtsverhÃ¤ltnis zwischen der Vorsorgeeinrichtung und dem Vorsorgenehmer durch einen privatrechtlichen Vorsorgevertrag begrÃ¼ndet, der rechtsdogmatisch den InnominatvertrÃ¤gen (eigener Art) zuzuordnen ist (BGE 130 V 109 Erw. 3.3, 129 III 307 Erw. 2.2). Als solcher untersteht er in erster Linie den allgemeinen Bestimmungen des Obligationenrechts. Das Reglement stellt den vorformulierten Inhalt des Vorsorgevertrages beziehungsweise dessen Allgemeine Versicherungsbedingungen (AVB) dar, denen sich der Versicherte ausdrÃ¼cklich oder durch konkludentes Verhalten unterzieht (BGE 132 V 150 Erw. 5, 129 V 147 Erw. 3.1, 127 V 306 Erw. 3a). Dies schliesst nicht aus, dass im Einzelfall auch vom Reglement abweichende Abreden getroffen werden kÃ¶nnen. Allerdings bedarf es hiefÃ¼r einer entsprechenden Vereinbarung zwischen der Vorsorgeeinrichtung und dem versicherten Arbeitnehmer (BGE 131 V 28 Erw. 2.1, 122 V 145 Erw. 4b).</w:t>
      </w:r>
    </w:p>
    <w:p>
      <w:r>
        <w:t>2.4Â Â Â Â  Im Bereich der weitergehenden beruflichen Vorsorge steht es den Pensionskassen im Rahmen von Art. 49 Abs. 2 BVG grundsÃ¤tzlich frei, invalide Personen fÃ¼r ihre ResterwerbsfÃ¤higkeit zu versichern (HÃ¤berle, Berufliche Vorsorge von Behinderten, SZS 1985 S. 142). Dabei bedeutet allerdings die Gestaltungsfreiheit nach Art. 49 Abs. 2 BVG praxisgemÃ¤ss nicht uneingeschrÃ¤nktes Ermessen. So hat das damalige EidgenÃ¶ssische Versicherungsgericht auch im Bereich der weitergehenden Vorsorge in analoger Anwendung von Art. 9 des Bundesgesetzes Ã¼ber den Versicherungsvertrag (VVG) im Falle eines Versicherten, welcher bei Antritt der fraglichen Arbeitsstelle im Sinne der Invalidenversicherung bereits zu 100 % invalid war, befunden, dass der Versicherungsvertrag nichtig ist, wenn im Zeitpunkt des Abschlusses der Versicherung das befÃ¼rchtete Ereignis schon eingetreten ist (BGE 118 V 168 Erw. 5c).</w:t>
      </w:r>
    </w:p>
    <w:p>
      <w:r>
        <w:rPr>
          <w:b/>
        </w:rPr>
        <w:t>E. 3</w:t>
      </w:r>
    </w:p>
    <w:p>
      <w:r>
        <w:t>3.1Â Â Â Â  ZunÃ¤chst ist die zwischen den Parteien strittige Frage zu prÃ¼fen, ob zwischen dem KlÃ¤ger und der Beklagten ein gÃ¼ltiges VersicherungsverhÃ¤ltnis zustande gekommen ist.</w:t>
      </w:r>
    </w:p>
    <w:p>
      <w:r>
        <w:t>3.2Â Â Â Â  DiesbezÃ¼glich liess der KlÃ¤ger im Wesentlichen vortragen, dass die EidgenÃ¶ssische Invalidenversicherung die ihm mit VerfÃ¼gung vom 7. Februar 1995 zugesprochene ganze Invalidenrente zwar wÃ¤hrend der gesamten Anstellungsdauer bei der Y.___ nicht eingestellt habe, obwohl die zustÃ¤ndige IV-Stelle des Kantons Zug Ã¼ber seine BerufstÃ¤tigkeit im Bilde gewesen sei. Er kÃ¶nne sich dies aber nur damit erklÃ¤ren, dass die IV-Stelle zunÃ¤chst einige Zeit habe abwarten wollen, wie sich seine ArbeitstÃ¤tigkeit entwickle, dann aber schlicht vergessen habe, die Rente revisionsweise aufzuheben (Urk. 1). Der KlÃ¤ger sei zum Zeitpunkt der Arbeitsaufnahme bei der Y.___ voll arbeitsfÃ¤hig und demzufolge auch nicht mehr im Sinne der Invalidenversicherung invalid gewesen. Somit habe er dem Versicherungsobligatorium unterstanden (Urk. 12).</w:t>
      </w:r>
    </w:p>
    <w:p>
      <w:r>
        <w:t>3.3Â Â Â Â  DemgegenÃ¼ber stellte sich die Beklagte im Wesentlichen auf den Standpunkt, dass gemÃ¤ss Art. 1 BVV 2 Arbeitnehmer der obligatorischen Versicherung nicht unterstellt seien, wenn sie im Sinne der Invalidenversicherung zu mindestens zwei Dritteln invalid seien. Hintergrund dieser Bestimmung sei der Grundsatz, dass ein Risiko, welches sich bereits verwirklicht habe, nicht mehr versichert werden kÃ¶nne. Entsprechendes sehe Art. 3 Abs. 2 des anzuwendenden Vorsorgereglements (Urk. 2/20) vor. Im Ãbrigen sei auf dem Anmeldeformular (Urk. 9/1) von der Y.___ angegeben worden, der KlÃ¤ger sei voll arbeitsfÃ¤hig, obwohl er BezÃ¼ger einer ganzen Rente der Invalidenversicherung gewesen sei (Urk. 8 und 17).</w:t>
      </w:r>
    </w:p>
    <w:p>
      <w:r>
        <w:rPr>
          <w:b/>
        </w:rPr>
        <w:t>E. 4</w:t>
      </w:r>
    </w:p>
    <w:p>
      <w:r>
        <w:t>4.1Â Â Â Â  Da der KlÃ¤ger - wie bereits ausgefÃ¼hrt wurde - wÃ¤hrend der gesamten Dauer der Anstellung bei der Y.___ eine auf einem InvaliditÃ¤tsgrad von 100 % basierende Invalidenrente der EidgenÃ¶ssischen Invalidenversicherung bezog, steht aufgrund der oben in Erw. 2 wiedergegebenen gesetzlichen Grundlagen und der dazu ergangenen Gerichtspraxis grundsÃ¤tzlich fest, dass er weder dem Versicherungsobligatorium unterstand, noch die MÃ¶glichkeit einer freiwilligen Versicherung nach Art. 4 Abs. 1 BVG bestand. Zudem konnte auch in der weitergehenden beruflichen Vorsorge kein Versicherungsschutz begrÃ¼ndet werden, da im Zeitpunkt des Abschlusses der Versicherung das befÃ¼rchtete Ereignis schon eingetreten war, weshalb der Versicherungsvertrag nichtig war (vgl. Erw. 2.4). Ausserdem schliesst auch das anwendbare Reglement (Urk. 2/20) in Art. 3 Ziffer 1 die Aufnahme von Arbeitnehmern aus, die zu mindestens zwei Dritteln invalid im Sinne der IV sind.</w:t>
      </w:r>
    </w:p>
    <w:p>
      <w:r>
        <w:t>4.2Â Â Â Â  Insoweit wandte der KlÃ¤ger ein, dass er wÃ¤hrend seiner Anstellung bei der Y.___ eben gerade nicht invalid gewesen sei, er eine gute Arbeitsleistung erbracht habe und die Invalidenrente der EidgenÃ¶ssischen Invalidenversicherung - materiell betrachtet - seinerzeit zu Unrecht nicht eingestellt worden sei.</w:t>
      </w:r>
    </w:p>
    <w:p>
      <w:r>
        <w:t>Â Â Â Â Â Â Â Â  Auch diesbezÃ¼glich ist auf den bereits erwÃ¤hnten BGE 118 V 158 hinzuweisen, in dem das damalige EidgenÃ¶ssische Versicherungsgericht in Erw. 4e AusfÃ¼hrungen dazu machte, wann bei einer bereits invaliden Person eine Verbesserung der ErwerbsfÃ¤higkeit angenommen werden kÃ¶nne, die eine Unterstellung unter die obligatorische Versicherung gestatte. Das Gericht lehnte es ab, eine starre, schematische Grenze festzulegen, vielmehr mÃ¼ssten sÃ¤mtliche Aspekte des konkreten Einzelfalls berÃ¼cksichtigt werden. Es sei jedenfalls erforderlich, dass die Verbesserung des Gesundheitszustandes eine gewisse Dauer betragen habe und dass keine naheliegende Verschlechterung zu befÃ¼rchten sei.</w:t>
      </w:r>
    </w:p>
    <w:p>
      <w:r>
        <w:t>Â Â Â Â Â Â Â Â  Beim KlÃ¤ger liegt seit Anfang der Neunzigerjahre ein Gilles-de-la-Tourette-Syndrom vor, das sich in unterschiedlicher Weise manifestiert. Wie aus dem Bericht von Dr. med. B.___, Spezialarzt FMH fÃ¼r Allgemeine Medizin, vom 21. Februar 2003 (Urk. 2/6) hervorgeht, waren wegen dieser Krankheit seit 1991 immer wieder Phasen von lÃ¤ngerdauernder Therapie und Behandlung notwendig. Mit anderen Worten war der Gesundheitszustand des KlÃ¤gers immer wieder Schwankungen ausgesetzt. Allein schon deshalb erscheint es angezeigt, eine nachhaltige Verbesserung des Gesundheitszustandes nicht leichthin anzunehmen. Weiter ist den Akten zu entnehmen, dass sÃ¤mtliche involvierten Personen in Bezug auf die Anstellung bei der Y.___ von einem Arbeitsversuch ausgegangen sind. So geht aus dem Bericht des zustÃ¤ndigen Berufsberaters der IV-Stelle des Kantons Zug vom 18. MÃ¤rz 2003 (Urk. 21/217) hervor, dass sich der Gesundheitszustand des KlÃ¤gers vorÃ¼bergehend leicht verbessert habe, weshalb die MÃ¶glichkeit einer Eingliederung diskutiert worden sei. Eine gÃ¼nstige Gelegenheit habe sich ergeben, weil der Bruder des KlÃ¤gers GeschÃ¤ftsfÃ¼hrer der Y.___ gewesen sei und der KlÃ¤ger deshalb eine gewisse Toleranz habe erwarten kÃ¶nnen. Der KlÃ¤ger habe die dortige TÃ¤tigkeit Âim Sinne eines Arbeitsversuches aufnehmenÂ kÃ¶nnen. Aus dem Arbeitgeberbericht vom 22. MÃ¤rz 2003 (Urk. 21/212) lÃ¤sst sich folgende Bemerkung entnehmen: ÂDie bereits existierende Krankheit [Â] hatte sich verringert, so dass wir gemeinsam beschlossen, einen Versuch zu starten, [den KlÃ¤ger] in die Arbeitswelt wieder zu integrieren.Â Dies sei zu Beginn gut gegangen. Im Schreiben der Y.___ vom 28. Februar 2001 (Urk. 21/283) wurde die Anstellung des KlÃ¤gers als ÂUmschulungÂ beziehungsweise ÂPraktikumÂ bezeichnet. Dieses Praktikum sollte dazu dienen, den KlÃ¤ger wieder in die Arbeitswelt zu integrieren. Schliesslich rÃ¤umte der KlÃ¤ger in seinem Schreiben vom 23. Dezember 2004 (Urk. 21/236) selbst ein, dass es sich bei der Anstellung bei der Y.___ um einen Versuch gehandelt habe: Er habe sich nach RÃ¼cksprache mit seinem Arzt entschieden, einen ÂVersuch zu startenÂ.</w:t>
      </w:r>
    </w:p>
    <w:p>
      <w:r>
        <w:t>Â Â Â Â Â Â Â Â  Aus dem AusgefÃ¼hrten ergibt sich, dass die IV-Stelle - entgegen den AusfÃ¼hrungen des KlÃ¤gers - nicht einfach vergessen hat, wÃ¤hrend der Anstellung des KlÃ¤gers bei der Y.___ die laufende Invalidenrente einzustellen. Vielmehr erscheint es angesichts sÃ¤mtlicher UmstÃ¤nde als nachvollziehbar, dass die IV-Stelle zunÃ¤chst abwarten wollte, ob und allenfalls inwieweit sich der Gesundheitszustand beziehungsweise die ErwerbsfÃ¤higkeit des KlÃ¤gers stabilisiert. Der KlÃ¤ger arbeitete effektiv wÃ¤hrend rund eines Jahres (vom 1. August 2001 bis 25. August 2002) bei der Y.___; letztlich handelte es sich ziemlich genau um denselben Zeitraum (12 Monate), den die Y.___ der Ausgleichskasse in ihrem Schreiben vom 28. Februar 2001 (Urk. 21/283) als ÂPraktikumÂ zwecks Integration in die Arbeitswelt meldete.</w:t>
      </w:r>
    </w:p>
    <w:p>
      <w:r>
        <w:t>Â Â Â Â Â Â Â Â  Aus all diesen ErwÃ¤gungen ist zu schliessen, dass die ArbeitstÃ¤tigkeit bei der Y.___ als (gescheiterter) Arbeitsversuch zu werten ist. Von einer dauerhaften Verbesserung des Gesundheitszustandes beziehungsweise der Erwerbs-fÃ¤higkeit durfte angesichts des wechselhaften Krankheitsverlaufs und der Erwartungen aller involvierten Personen, die alle von einem ÂVersuchÂ sprachen, noch nicht ausgegangen werden. Dies fÃ¼hrt zur Abweisung der Klage.</w:t>
      </w:r>
    </w:p>
    <w:p>
      <w:r>
        <w:t>5.Â Â Â Â Â Â  Art. 73 Abs. 2 BVG schliesst einen Anspruch der obsiegenden VersicherungstrÃ¤gerin auf eine ProzessentschÃ¤digung zwar nicht aus. Indes werden den TrÃ¤gern der beruflichen Vorsorge gemÃ¤ss BVG beziehungsweise den mit Ã¶ffentlichrechtlichen Aufgaben betrauten Organisationen in Anlehnung an die Rechtsprechung zu Art. 159 Abs. 2 des bis Ende 2006 in Kraft gestandenen Bundesgesetzes Ã¼ber die Organisation der Bundesrechtspflege (Bundesrechtspflegegesetz [OG]) praxisgemÃ¤ss keine ParteientschÃ¤digungen zugesprochen. Es besteht kein Grund, bei der Beklagten anders zu verfahren (vgl. BGE 128 V 133 Erw. 5b, 126 V 150 Erw. 4a, 118 V 169 Erw. 7 und 117 V 349 Erw. 8, mit Hinweisen; vgl. auch BGE 122 V 125 Erw. 5b und 320 Erw. 1a und b sowie 112 V 356 Erw. 6).</w:t>
      </w:r>
    </w:p>
    <w:p>
      <w:r>
        <w:t>Â Â Â Â Â Â Â Â  Dem KlÃ¤ger steht ein Anspruch auf ProzessentschÃ¤digung ausgangsgemÃ¤ss nicht zu.</w:t>
      </w:r>
    </w:p>
    <w:p>
      <w:r>
        <w:t>Das Gericht erkennt:</w:t>
      </w:r>
    </w:p>
    <w:p>
      <w:r>
        <w:t>1.Â Â Â Â Â Â Â Â  Die Klage wird abgewiesen.</w:t>
      </w:r>
    </w:p>
    <w:p>
      <w:r>
        <w:t>2.Â Â Â Â Â Â Â Â  Das Verfahren ist kostenlos.</w:t>
      </w:r>
    </w:p>
    <w:p>
      <w:r>
        <w:t>3.Â Â Â Â Â Â Â Â  Es werden keine ProzessentschÃ¤digungen zugesprochen.</w:t>
      </w:r>
    </w:p>
    <w:p>
      <w:r>
        <w:t>4.Â Â Â Â Â Â Â Â  Zustellung gegen Empfangsschein an:</w:t>
      </w:r>
    </w:p>
    <w:p>
      <w:r>
        <w:t>- Rechtsanwalt JÃ¼rg Maron</w:t>
      </w:r>
    </w:p>
    <w:p>
      <w:r>
        <w:t>- Allianz Suisse Leben</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