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BV.2007.00057 vom 30. Januar 2009</w:t>
      </w:r>
    </w:p>
    <w:p>
      <w:r>
        <w:t>ZH Sozialversicherungsgericht, 2009-01-30, DE</w:t>
      </w:r>
    </w:p>
    <w:p>
      <w:r>
        <w:rPr>
          <w:b/>
        </w:rPr>
        <w:t xml:space="preserve">Quelle: </w:t>
      </w:r>
      <w:r>
        <w:t>https://mcp.opencaselaw.ch/entscheid/zh_sozialversicherungsgericht_BV.2007.00057</w:t>
      </w:r>
    </w:p>
    <w:p>
      <w:r>
        <w:t>FR: ZH_SOZIALVERSICHERUNGSGERICHT BV.2007.00057 du 30 janvier 2009</w:t>
      </w:r>
    </w:p>
    <w:p>
      <w:r>
        <w:t>IT: ZH_SOZIALVERSICHERUNGSGERICHT BV.2007.00057 del 30 gennaio 2009</w:t>
      </w:r>
    </w:p>
    <w:p>
      <w:pPr>
        <w:pStyle w:val="Heading2"/>
      </w:pPr>
      <w:r>
        <w:t>Erwägungen</w:t>
      </w:r>
    </w:p>
    <w:p>
      <w:r>
        <w:rPr>
          <w:b/>
        </w:rPr>
        <w:t>E. 1</w:t>
      </w:r>
    </w:p>
    <w:p>
      <w:r>
        <w:t>1.1Â Â Â Â  X.___, geboren 1976, war nach einer nicht abgeschlossenen Lehre als Elektromonteur an verschiedenen Arbeitsstellen in der Elektro-, Verkaufs- oder Sicherheitsbranche und nebenberuflich seit 1993 als ZeitungsvertrÃ¤ger tÃ¤tig (vgl. Urk. 17/2 und 17/6). Am 1. September 2000 trat er eine Stelle als VerkÃ¤ufer in der Elektroabteilung des Y.___ an und war damit bei der Pensionskasse Y.___ vorsorgeversichert (ArbeitsbestÃ¤tigung vom 19. April 2001, Urk. 17/2/4). Am 11. Oktober 2000 musste er mit einer akuten psychotischen Symptomatik mittels fÃ¼rsorgerischen Freiheitsentzugs in die Psychiatrische Klinik A.___ eingewiesen werden, wo der Verdacht auf eine paranoide Schizophrenie diagnostiziert wurde. Nach einer Woche wurde er auf eigenen Wunsch entlassen (vgl. verschiedene Berichte der Psychiatrischen Klinik A.___, Urk. 30/4-7). Nach Phasen teilweiser ArbeitsfÃ¤higkeit wurde das ArbeitsverhÃ¤ltnis mit der Y.___ AG per 20. Januar 2001 aufgelÃ¶st (Urk. 17/2/4). Wegen erneuter Verschlechterung des Gesundheitszustandes war der Versicherte ab 28. Februar 2001 zunÃ¤chst in der Klinik B.___ (Austrittsbericht vom 28. MÃ¤rz 2001, Urk. 28/7), anschliessend bis am 12. April 2001 in der Psychiatrischen Klinik C.___ hospitalisiert (Austrittsbericht vom 17. April 2001, Urk. 28/6). Eine Anstellung ab 1. August 2001 bei der Z.___ AG als ObjektschÃ¼tzer im D.___ wurde per 31. Oktober 2001 bzw. nach erneuter Erkrankung per 30. November 2001 mangels genÃ¼gender Leistungen gekÃ¼ndigt (vgl. Arbeitgeberbericht und KÃ¼ndigungsschreiben, Urk. 17/10). WÃ¤hrend dieser Zeit war er bei der Pensions- und Sparkasse Z.___ vorsorgeversichert. Danach war er vom 19. Dezember 2001 bis 13. MÃ¤rz 2002 ein zweites Mal in der Psychiatrischen Klinik C.___ hospitalisiert und anschliessend dauernd arbeitsunfÃ¤hig (Bericht der Psychiatrischen Klinik C.___ vom 14. MÃ¤rz 2002, Urk. 17/8).</w:t>
      </w:r>
    </w:p>
    <w:p>
      <w:r>
        <w:t>1.2Â Â Â Â  Am 5. Februar 2002 meldete sich X.___ bei der Invalidenversicherung zum Leistungsbezug an (Urk. 17/4). Da wegen des schlechten Gesundheitszustandes keine beruflichen Massnahmen durchgefÃ¼hrt werden konnten (vgl. VerfÃ¼gung vom 17. Dezember 2003, Urk. 17/39), sprach die Sozialversicherungsanstalt des Kantons ZÃ¼rich, IV-Stelle, dem Versicherten mit Wirkung ab 1. Dezember 2002 eine ganze Rente zu (VerfÃ¼gung vom 17. Mai 2004, Urk. 17/55). Den Beginn der Wartezeit legte sie dabei auf den 19. Dezember 2001 (Eintritt Psychiatrische Klinik C.___, vgl. Feststellungsblatt und Beschluss, Urk. 17/50-52).</w:t>
      </w:r>
    </w:p>
    <w:p>
      <w:r>
        <w:t>1.3Â Â Â Â  Sowohl die Pensionskasse Y.___ als auch die Pensions- und Sparkasse Z.___ lehnten die Ausrichtung einer Invalidenrente aus der beruflichen Vorsorge ab und erachteten die jeweils andere Vorsorgeeinrichtung als zustÃ¤ndig (vgl. Schreiben der Pensionskasse Y.___ vom 15. Juni 2006, Urk. 2/10, und der Pensions- und Sparkasse Z.___ vom 4. Mai 2006, Urk. 2/11).</w:t>
      </w:r>
    </w:p>
    <w:p>
      <w:r>
        <w:t>2.Â Â Â Â Â Â  Am 1. Juni 2007 liess X.___ durch RechtsanwÃ¤ltin Susanne Friedauer, ZÃ¼rich, Klage gegen die Pensionskasse Y.___ und die Pensions- und Sparkasse Z.___ erheben mit folgendem Rechtsbegehren (Urk. 1):</w:t>
      </w:r>
    </w:p>
    <w:p>
      <w:r>
        <w:t>"1.Â Â Â  Es sei festzustellen, welche der beiden Beklagten leistungspflichtig ist.</w:t>
      </w:r>
    </w:p>
    <w:p>
      <w:r>
        <w:t>Â 2.Â Â Â  Die als leistungspflichtig erkannte Beklagte sei zu verpflichten, dem KlÃ¤ger die ihm aufgrund seiner InvaliditÃ¤t zustehenden gesetzlichen und reglementarischen Leistungen zu erbringen.</w:t>
      </w:r>
    </w:p>
    <w:p>
      <w:r>
        <w:t>Â Â Â Â  - Im Fall der Beklagten 1 sei diese zu verpflichten, dem KlÃ¤ger - gestÃ¼tzt auf einen InvaliditÃ¤tsgrad von 100 % - mit Wirkung ab 1. Dezember 2001 eine jÃ¤hrliche Rente der beruflichen Vorsorge von 40 % des versicherten Lohnes auszurichten. Die Beklagte 1 sei zudem zu verpflichten, die Berechnungsgrundlagen zu edieren und detailliert zu begrÃ¼nden und es sei dem KlÃ¤ger Gelegenheit zur Stellungnahme einzurÃ¤umen.</w:t>
      </w:r>
    </w:p>
    <w:p>
      <w:r>
        <w:t>Â Â Â Â  - Im Fall der Beklagten 2 sei diese zu verpflichten, dem KlÃ¤ger - gestÃ¼tzt auf einen InvaliditÃ¤tsgrad von 100 % - mit Wirkung ab dem 1. Dezember 2001 eine jÃ¤hrliche Rente der beruflichen Vorsorge von mindestens Fr. 12'360.00 auszurichten.</w:t>
      </w:r>
    </w:p>
    <w:p>
      <w:r>
        <w:t>3.Â Â Â  Es seien die nachzuzahlenden Rentenbetreffnisse mit Wirkung ab dem heutigen Datum mit 5 % zu verzinsen.</w:t>
      </w:r>
    </w:p>
    <w:p>
      <w:r>
        <w:t>4.Â Â Â  Sollte die Ã¶rtliche ZustÃ¤ndigkeit des angerufenen Gerichts fÃ¼r die Beklagte 2 nicht gegeben sein, soll die Beklagte 2 dem Verfahren beigeladen werden.</w:t>
      </w:r>
    </w:p>
    <w:p>
      <w:r>
        <w:t>Unter EntschÃ¤digungsfolge zu Lasten der Beklagten 1 resp. eventualiter der Beklagten 2."</w:t>
      </w:r>
    </w:p>
    <w:p>
      <w:r>
        <w:t>Â Â Â Â Â Â Â Â  Die Beklagten ersuchten in ihren Klageantworten (Beklagte 1 vom 31. August 2007, Urk. 10; Beklagte 2 vom 11. September 2007, Urk. 12) um Abweisung der jeweils gegen sie gerichteten Klage. In der Folge holte das Gericht die Akten der Invalidenversicherung (Urk. 17/1-141), medizinische Unterlagen der Psychiatrischen Kliniken C.___ (Urk. 28) und A.___ (Urk. 30/1-7) sowie AuskÃ¼nfte des Hausarztes des KlÃ¤gers, Dr. med. E.___ (Urk. 34, Fragenkatalog Urk. 31) ein.</w:t>
      </w:r>
    </w:p>
    <w:p>
      <w:r>
        <w:t>Â Â Â Â Â Â Â Â  In einem zweiten Schriftenwechsel hielten die Parteien an ihren bisherigen Rechtsbegehren fest (Replik vom 10. Oktober 2008, Urk. 38; Duplik der Beklagten 1 vom 27. November 2008, Urk. 43; Duplik der Beklagten 2 vom 24. November 2008, Urk. 42).</w:t>
      </w:r>
    </w:p>
    <w:p>
      <w:r>
        <w:t>Â Â Â Â Â Â Â Â  Mit VerfÃ¼gung vom 28. November 2008 wurde der Schriftenwechsel geschlossen (Urk. 44).</w:t>
      </w:r>
    </w:p>
    <w:p>
      <w:r>
        <w:t>3.Â Â Â Â Â Â  Auf die Vorbringen der Parteien und die eingereichten Akten wird, soweit erforderlich, im Rahmen der nachfolgenden ErwÃ¤gungen eingegangen.</w:t>
      </w:r>
    </w:p>
    <w:p>
      <w:r>
        <w:t>Das Gericht zieht in ErwÃ¤gung:</w:t>
      </w:r>
    </w:p>
    <w:p>
      <w:r>
        <w:t>1.Â Â Â Â Â Â  Am 1. April 2004 beziehungsweise am 1. Januar 2005 sind die Normen der 1.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Tatbestands Geltung haben (BGE 126 V 136 Erw. 4b mit Hinweisen). In Anbetracht der ab 1. Dezember 2001 beantragten Ausrichtung einer Invalidenrente ist die rechtliche Beurteilung der Klage anhand der bis 31. Dezember 2004 gÃ¼ltig gewesenen Rechtsvorschriften vorzunehmen, die nachfolgend auch in dieser Fassung zitiert werden.</w:t>
      </w:r>
    </w:p>
    <w:p>
      <w:r>
        <w:rPr>
          <w:b/>
        </w:rPr>
        <w:t>E. 2</w:t>
      </w:r>
    </w:p>
    <w:p>
      <w:r>
        <w:t>2.1Â Â Â Â  Art. 73 Abs. 3 BVG regelt die Ã¶rtliche ZustÃ¤ndigkeit fÃ¼r berufsvorsorgerechtliche Streitigkeiten zwischen Vorsorgeeinrichtungen, Arbeitgebern und Anspruchsberechtigten. Gerichtsstand ist laut dieser Bestimmung der schweizerische Sitz oder Wohnsitz des Beklagten oder der Ort des Betriebes, bei dem der Versicherte angestellt wurde. Zudem kann durch die Beiladung weiterer mÃ¶glicher leistungspflichtiger Vorsorgeeinrichtungen zum Prozess vor dem fÃ¼r diese an sich Ã¶rtlich unzustÃ¤ndigen Gericht die Rechtskraft des Urteils auf diese Vorsorgeeinrichtungen ausgedehnt werden, so dass diese in spÃ¤ter gegen sie gerichteten Prozessen das Urteil gegen sich gelten lassen mÃ¼ssen (Â§ 14 GSVGer; vgl. auch BGE 125 V 95).</w:t>
      </w:r>
    </w:p>
    <w:p>
      <w:r>
        <w:t>2.2Â Â Â Â  Der KlÃ¤ger hat bei fehlender Ã¶rtlicher ZustÃ¤ndigkeit des hiesigen Gerichts fÃ¼r die Beklagte 2 deren Beiladung beantragt (Urk. 1). Die Beklagte 2 selber hat sich hierzu materiell nicht geÃ¤ussert (vgl. Urk. 12 S. 2 unten).</w:t>
      </w:r>
    </w:p>
    <w:p>
      <w:r>
        <w:t>2.3Â Â Â Â  FÃ¼r die Beklagte 1 ist die Ã¶rtliche ZustÃ¤ndigkeit des hiesigen Gerichts ohne Weiteres gegeben.</w:t>
      </w:r>
    </w:p>
    <w:p>
      <w:r>
        <w:t>Â Â Â Â Â Â Â Â  Die Beklagte 2 hat ihren Sitz in Bern. Der KlÃ¤ger war bei der Z.___ AG mit Sitz ebenfalls in Bern angestellt und im D.___ als ObjektschÃ¼tzer eingesetzt (vgl. KÃ¼ndigung und ArbeitsbestÃ¤tigung, Urk. 17/7-8). Da lediglich der Einsatzort, nicht aber der Betrieb des Arbeitgebers im Kanton ZÃ¼rich liegt, ist fÃ¼r die Beklagte 2 keine der WahlzustÃ¤ndigkeiten gemÃ¤ss Art. 73 Abs. 3 BVG gegeben, weshalb auf die gegen sie gerichtete Klage nicht einzutreten ist. Zufolge vollumfÃ¤nglichen Einbezugs in das Verfahren wird die Rechtskraft des vorliegenden Entscheides indessen auch auf die Beklagte 2 ausgedehnt, weshalb auf eine fÃ¶rmliche Beiladung verzichtet werden kann.</w:t>
      </w:r>
    </w:p>
    <w:p>
      <w:r>
        <w:rPr>
          <w:b/>
        </w:rPr>
        <w:t>E. 3</w:t>
      </w:r>
    </w:p>
    <w:p>
      <w:r>
        <w:t>3.1Â Â Â Â Â Â Â Â  Anspruch auf Invalidenleistungen haben gemÃ¤ss Art. 23 BVG Personen, die im Sinne der Invalidenversicherung zu mindestens 50 % invalid sind und bei Eintritt der ArbeitsunfÃ¤higkeit, deren Ursache zur InvaliditÃ¤t gefÃ¼hrt hat, versichert waren. Nach Art. 24 Abs. 1 BVG hat der Versicherte Anspruch auf eine volle Invalidenrente, wenn er im Sinne der Invalidenversicherung mindestens zu zwei Dritteln, auf eine halbe Rente, wenn er mindestens zur HÃ¤lfte invalid ist.</w:t>
      </w:r>
    </w:p>
    <w:p>
      <w:r>
        <w:t>3.2Â Â Â Â  Unter ArbeitsunfÃ¤higkeit ist die durch den Gesundheitszustand bedingte Einbusse an funktionellem LeistungsvermÃ¶gen im bisherigen Beruf zu verstehen. Die ArbeitsunfÃ¤higkeit muss erheblich, offensichtlich und dauerhaft sein. Die Einbusse an funktionellem LeistungsvermÃ¶gen ist rechtsprechungsgemÃ¤ss dann erheblich, wenn sie mindestens 20 Prozent betrÃ¤gt (vgl. Mitteilungen Ã¼ber die berufliche Vorsorge des Bundesamtes fÃ¼r Sozialversicherung Nr. 44 vom 14. April 1999, Rz 258 mit Hinweisen zur Rechtsprechung).</w:t>
      </w:r>
    </w:p>
    <w:p>
      <w:r>
        <w:t>Â Â Â Â Â Â Â Â  GemÃ¤ss Art. 26 Abs. 1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w:t>
      </w:r>
    </w:p>
    <w:p>
      <w:r>
        <w:t>3.3Â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Diese GrundsÃ¤tze fÃ¼r die Abgrenzung der Haftung mehrerer Vorsorgeeinrichtungen fÃ¼r InvaliditÃ¤tsleistungen beim Stellenwechsel eines gesundheitlich beeintrÃ¤chtigten und von der IV berenteten Arbeitnehmers gelten unter Vorbehalt abweichender reglementarischer oder statutarischer Bestimmungen auch fÃ¼r InvaliditÃ¤tsansprÃ¼che im Ã¼berobligatorischen Bereich (BGE 120 V 117 Erw. 2b am Ende mit Hinweis).</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3.4Â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4.Â Â Â Â Â Â  Der KlÃ¤ger ist, nach Lage der Akten, unbestrittenerweise zu mehr als zwei Dritteln invalid, was ihm nach Art. 28 Abs. 1 IVG (in der bis Ende 2003 gÃ¼ltig gewesenen Fassung) Anrecht auf eine ganze IV-Invalidenrente gibt und nach Art. 24 Abs. 1 BVG in Verbindung mit Art. 28 Abs. 1 IVG Anspruch auf eine volle BVG-Invalidenrente begrÃ¼ndet.</w:t>
      </w:r>
    </w:p>
    <w:p>
      <w:r>
        <w:t>Â Â Â Â Â Â Â Â  Verfahrensentscheidend ist die Frage, ob die ArbeitsunfÃ¤higkeit, deren Ursache zur InvaliditÃ¤t gefÃ¼hrt hat, spÃ¤testens bis am 20. Februar 2001 eintrat, als der KlÃ¤ger (bis zum Ablauf der einmonatigen Nachdeckungsfrist gemÃ¤ss Art. 10 Abs. 3 BVG) noch bei der Beklagten 1 versichert war, oder ob die berufsvorsorgerechtlich massgebliche ArbeitsunfÃ¤higkeit mit der ErÃ¶ffnung der Wartezeit durch die Invalidenversicherung per 19. Dezember 2001 anzunehmen ist (vgl. Urk. 17/50/2), zu welchem Zeitpunkt der KlÃ¤ger bei der Beklagten 2 versichert war. Dabei ist die Bindungswirkung des Entscheides der Invalidenversicherung fÃ¼r beide Beklagte zu verneinen, da diese nicht in das invalidenversicherungsrechtliche Verfahren einbezogen worden waren (vgl. Urk. 17/55). Die strittige Frage ist somit im vorliegenden Prozess frei zu Ã¼berprÃ¼fen (vgl. Erw. 3.4).</w:t>
      </w:r>
    </w:p>
    <w:p>
      <w:r>
        <w:t>4.1Â Â Â Â  Nach den medizinischen Unterlagen entwickelte sich die schliesslich zur InvaliditÃ¤t fÃ¼hrende Krankheit des KlÃ¤gers wie folgt: Am 11. Oktober 2000 wurde er in hochpsychotischem Zustand per fÃ¼rsorgerischem Freiheitsentzug in die Psychiatrische Klinik A.___ eingewiesen. Auf eigenen Wunsch verliess er die Klinik nach einer Woche in deutlich gebessertem Zustand wieder. Im Austrittsbericht vom 3. November 2000 (Urk. 30/4) wird festgehalten, dass aufgrund der bisherigen Erkenntnisse am ehesten an eine Erkrankung an paranoider Schizophrenie, allenfalls auch an eine schizoaffektive StÃ¶rung zu denken sei.</w:t>
      </w:r>
    </w:p>
    <w:p>
      <w:r>
        <w:t>Â Â Â Â Â Â Â Â  Am 22. Februar 2001 hatte sich der Gesundheitszustand des KlÃ¤gers offenbar wieder verschlechtert, sodass sich der Hausarzt, Dr. E.___, zu einer Einweisung in die Psychiatrische Klinik C.___ fÃ¼r eine lÃ¤ngere Hospitalisation veranlasst sah (Urk. 28/14). Vor dem geplanten Eintritt in diese Klinik musste der KlÃ¤ger bereits ab 28. Februar 2001 notfallmÃ¤ssig in der Klinik B.___ hospitalisiert werden. Grund fÃ¼r die notfallmÃ¤ssige Einweisung war, dass sich der KlÃ¤ger seit Mitte Januar zunehmend zurÃ¼ckgezogen, die Wohnung nicht mehr verlassen und sich kaum mehr ernÃ¤hrt und gepflegt hatte (vgl. Austrittsbericht vom 28. MÃ¤rz 2001, Urk. 28/7). Am 13. MÃ¤rz 2001 erfolgte dann der Ãbertritt in die Psychiatrische Klinik C.___. Die dortigen Ãrzte diagnostizierten den Verdacht auf Schizophrenie mit episodischem Verlauf, zuletzt am ehesten katatone Verlaufsform (ICD-10 F20.21). Differentialdiagnostisch kÃ¤me auch eine Schizophrenie mit Negativsymptomatik oder eine schizoaffektive StÃ¶rung in Frage (vgl. Bericht vom 30. Mai 2001, Urk. 28/4 S. 3). Im Austrittsbericht vom 17. April 2001 (Urk. 28/6) wird abschliessend festgehalten, dass der KlÃ¤ger mit der eingeleiteten Medikation gut kompensiert war und die Klinik am 12. April 2001 in gutem Zustand verlassen hat. In Bezug auf die ArbeitstÃ¤tigkeit empfahlen die Ãrzte eine langsame Steigerung der Belastung.</w:t>
      </w:r>
    </w:p>
    <w:p>
      <w:r>
        <w:t>Â Â Â Â Â Â Â Â  Nachdem der KlÃ¤ger am 1. August 2001 die Stelle bei der Z.___ AG angetreten hatte, zeigten sich bereits im September 2001 wieder Symptome der Krankheit, was ab 19. Dezember 2001 einen erneuten, diesmal vier Monate dauernden Aufenthalt in der Psychiatrischen Klinik C.___ erforderlich machte. Er verliess die Klinik am 13. MÃ¤rz 2002 mit der Diagnose "Schizophrenia simplex mit episodischem Verlauf ICD-10 F20.61, seit 13.03.01" (Bericht vom 14. MÃ¤rz 2002, Urk. 17/8). Anschliessend an diesen Klinikaufenthalt erlangte er definitiv keine ArbeitsfÃ¤higkeit mehr. Vielmehr erfolgten ab November 2003 weitere Aufenthalte in den Psychiatrischen Kliniken A.___ und C.___ (vgl. Berichte vom 1. Dezember 2003 [Urk. 30/1] und vom 12. MÃ¤rz 2004 [Urk. 17/49]). Zwischenzeitliche BemÃ¼hungen der Invalidenversicherung um eine berufliche Wiedereingliederung scheiterten an der gesundheitlichen Situation (vgl. Berichte der Berufsberatung und des Beruflichen Trainingszentrums F.___, Urk. 17/29-30, 17/36-38).</w:t>
      </w:r>
    </w:p>
    <w:p>
      <w:r>
        <w:t>4.2Â Â Â Â  Seit der ersten Klinikeinweisung im Oktober 2000 prÃ¤gen psychotische oder schizophrene Symptome den Krankheitsverlauf. Die diagnostische Beurteilung fÃ¤llt je nach akutem Stadium unterschiedlich aus. Gemeinsam ist aber allen Diagnosen, dass sie zum Formenkreis der Schizophrenie, schizotypen und wahnhaften StÃ¶rungen, in der Klassifikation der psychischen StÃ¶rungen (ICD) in der Gruppe F2 zusammengefasst, gehÃ¶ren. Es steht deshalb ausser Frage, dass fÃ¼r den letztlich zur InvaliditÃ¤t fÃ¼hrenden Gesundheitsschaden (schizoaffektive StÃ¶rung, gegenwÃ¤rtig manisch, bipolare StÃ¶rung, Schizophrenie, vgl. Feststellungsblatt vom 7. April 2004, Urk. 17/50) bereits im Oktober 2000 (Hospitalisation in der Psychiatrischen Klinik A.___) klare Anzeichen bestanden. Der Hausarzt, Dr. E.___, attestierte retrospektiv nach dem Aufenthalt in der Psychiatrischen Klinik A.___ weiterhin eine 100%ige ArbeitsunfÃ¤higkeit, welche er ab dem 20. November auf 50 % reduzierte. SpÃ¤testens ab Mitte Januar 2001 war der KlÃ¤ger wieder arbeitsunfÃ¤hig, wie im Eintrittsbefund im Austrittsbericht der Klinik B.___ vom 28. MÃ¤rz 2001 festgehalten ist (vgl. Urk. 28/7). Auch aus dem vom 22. Februar 2001 stammenden Zuweisungsschreiben von Dr. E.___ (Urk. 28/14) lÃ¤sst sich ohne Weiteres schliessen, dass sich der KlÃ¤ger damals bereits seit einiger Zeit in einem schlechten und nicht arbeitsfÃ¤higen Zustand befand.</w:t>
      </w:r>
    </w:p>
    <w:p>
      <w:r>
        <w:t>Â Â Â Â Â Â Â Â  Nach dem Gesagten kann davon ausgegangen werden, dass der Ausbruch der invalidisierenden schizophrenen Erkrankung im Oktober 2000, spÃ¤testens aber im Januar 2001 erfolgte und somit in die Versicherungszeit der Beklagten 1 fÃ¤llt.</w:t>
      </w:r>
    </w:p>
    <w:p>
      <w:r>
        <w:t>4.3Â Â Â Â  Zu prÃ¼fen bleibt die Frage, ob der zeitliche Zusammenhang zwischen der ArbeitsunfÃ¤higkeit und der spÃ¤ter eingetretenen InvaliditÃ¤t durch die TÃ¤tigkeit des KlÃ¤gers bei der Z.___ AG vom 1. August bis 31. Oktober 2001 (letzter Arbeitstag, vgl. Arbeitgeberbericht, Urk. 17/10) unterbrochen wurde.</w:t>
      </w:r>
    </w:p>
    <w:p>
      <w:r>
        <w:t>4.3.1Â Â  Die Beklagte 1 macht diesbezÃ¼glich unter Hinweis auf die neuere Rechtsprechung des Bundesgerichts (Entscheid vom 6. Dezember 2007, 9C_249/2007) geltend, der KlÃ¤ger habe am 1. August 2001 eine ArbeitsfÃ¤higkeit besessen, welche ihm das Erzielen eines rentenauschliessenden Einkommens in einer der gesundheitlichen BeeintrÃ¤chtigung angepassten zumutbaren TÃ¤tigkeit erlaubt hÃ¤tte. Sie vertritt die Auffassung, die TÃ¤tigkeit bei der Z.___ AG mit Schichtarbeit habe dem KlÃ¤ger offensichtlich geschadet und ihn massiv zurÃ¼ckgeworfen, denn laut den Ãrzten der Psychiatrischen Klinik C.___ habe die Umstellung der Medikation auf den Morgen wegen der Schichtarbeit vermutlich zu einer Verschlechterung mit MÃ¼digkeit und Konzentrationsschwierigkeiten gefÃ¼hrt. An einer angepassteren Stelle hÃ¤tte der KlÃ¤ger den Anforderungen genÃ¼gen kÃ¶nnen, und es wÃ¤re im Herbst 2001 nicht zum RÃ¼ckfall gekommen (Urk. 43 S. 3 f.).</w:t>
      </w:r>
    </w:p>
    <w:p>
      <w:r>
        <w:t>4.3.2Â Â  Es mag zutreffen, dass die Stelle bei der Z.___ AG mit Schichtarbeit der gesundheitlichen Situation des KlÃ¤gers nicht optimal angepasst war. Andererseits hatte er bereits in frÃ¼heren Jahren wÃ¤hrend lÃ¤ngerer Zeit bei verschiedenen Firmen im Sicherheitsdienst gearbeitet und war daher mit dieser TÃ¤tigkeit vertraut (vgl. Lebenslauf, Urk. 17/2/2). Eine vÃ¶llig neue Arbeitsumgebung wÃ¤re wohl ebenfalls eine Ãberforderung gewesen. Die zwei Jahre spÃ¤ter, im Sommer/ Herbst 2003, durchgefÃ¼hrten beruflichen AbklÃ¤rungen mit einem Arbeitstraining im F.___ zeigten jedenfalls, dass der KlÃ¤ger den Anforderungen einer beruflichen TÃ¤tigkeit nur Ã¼ber einen beschrÃ¤nkten Zeitraum und bei geringer Belastung genÃ¼gen kann (vgl. Bericht des F.___ vom 18. November 2003, Urk. 17/36). Dass dies im August 2001, als der KlÃ¤ger die Stelle bei der Z.___ AG antrat, anders gewesen sein sollte, ist aufgrund des Krankheitsverlaufs unwahrscheinlich. Im Weiteren ist im vorliegenden Rahmen dem Wesen der Schizophrenie als hÃ¤ufig schubweise verlaufende Krankheit mit zwischenzeitlichen Remissionen Rechnung zu tragen (vgl. zum Verlauf dieser Krankheit MÃ¶ller in: MÃ¶ller/Laux/Deister [Hrsg.], Psychiatrie, Kapitel 3 Schizophrenie, S. 142). Die medizinische Aktenlage und die mehrfachen Klinikaufenthalte belegen, dass der im Sommer 2001 gebesserte Gesundheitszustand nur von vorÃ¼bergehender Dauer war. Retrospektiv kann daraus geschlossen werden, dass ein erneuter Krankheitsschub frÃ¼her oder spÃ¤ter auch bei einer anderen BeschÃ¤ftigung zu erwarten gewesen wÃ¤re.</w:t>
      </w:r>
    </w:p>
    <w:p>
      <w:r>
        <w:t>Â Â Â Â Â Â Â Â  In WÃ¼rdigung aller UmstÃ¤nde ist davon auszugehen, dass der KlÃ¤ger nach Beendigung des AnstellungsverhÃ¤ltnisses bei der Y.___ AG keine vollstÃ¤ndige und dauerhafte ArbeitsfÃ¤higkeit mehr erlangt hat, weshalb die lediglich drei Monate dauernde TÃ¤tigkeit bei der Z.___ AG als Arbeitsversuch zu werten ist. Daran Ã¤ndert auch der Hinweis der Beklagten 1 auf den Bundesgerichtsentscheid vom 6. Dezember 2007 (9C_249/2007) nichts. In jenem Fall handelte es sich um einen Versicherten, dessen ArbeitsfÃ¤higkeit aus somatischen GrÃ¼nden beeintrÃ¤chtigt war und der wÃ¤hrend eines ganzen Jahres eine angepasste TÃ¤tigkeit ausgeÃ¼bt hatte. Der Fall des KlÃ¤gers mit einer schweren psychischen Erkrankung ist damit nicht vergleichbar.</w:t>
      </w:r>
    </w:p>
    <w:p>
      <w:r>
        <w:t>4.3.3Â Â Â Â Â Â Â Â  Zusammenfassend ist festzuhalten, dass sich die schizophrene Erkrankung des KlÃ¤gers erstmals im Oktober 2000, als er bei der Beklagten 1 angestellt war, manifestiert hat. Seither hat er keine vollstÃ¤ndige und vor allem dauerhafte ArbeitsfÃ¤higkeit mehr erlangt. Die Anstellung ab 1. August 2001 bei der Z.___ AG, welche nach drei Monaten von der Arbeitgeberin wegen mangelnder Leistungen wieder gekÃ¼ndigt wurde, ist als Arbeitsversuch zu betrachten und vermag den zeitlichen Zusammenhang zwischen der spÃ¤teren InvaliditÃ¤t und der bei der Beklagten 1 eingetretenen ArbeitsunfÃ¤higkeit nicht zu unterbrechen. Die Beklagte 1 ist somit fÃ¼r die vorsorgerechtlichen Invalidenleistungen zustÃ¤ndig.</w:t>
      </w:r>
    </w:p>
    <w:p>
      <w:r>
        <w:t>5.Â Â Â Â Â Â  Der KlÃ¤ger verlangt in seinem Rechtsbegehren die massliche Festlegung des Leistungsanspruchs gegen die pflichtige Vorsorgeeinrichtung (vgl. Urk. 1). Da die in Art. 5 des Reglements der Beklagten 1 verwendeten Begriffe fÃ¼r InvaliditÃ¤t und ErwerbsunfÃ¤higkeit denjenigen der fÃ¼r die Invalidenversicherung massgebenden Begriffsbestimmungen des Allgemeinen Teils des Sozialversicherungsrechts (ATSG) entsprechen (vgl. Art. 7 und 8 Abs. 1 ATSG), hat die Beklagte 1 eine reglementarische Invalidenrente auszurichten (vgl. Erw. 2.3, 2. Absatz).</w:t>
      </w:r>
    </w:p>
    <w:p>
      <w:r>
        <w:t>5.1Â Â Â Â  Die Beklagte 1 hat die reglementarische Invalidenrente auf Fr. 9'872.-- pro Jahr festgelegt (vgl. Duplik vom 27. November 2008, Urk. 43, S. 2 Ziff. III/21). Sie ist dabei von einem versicherten Verdienst von Fr. 24'680.-- (Jahreslohn Fr. 49'400.-- [Fr. 3'800.-- x 13, Urk. 43/2] abzÃ¼glich des im Jahr 2001 gÃ¼ltigen Koordinationsabzugs von Fr. 24'720.--, vgl. Art. 6 Abs. 3 des Reglements, Urk. 11/3) ausgegangen, was mit dem Umwandlungssatz von 40 % (Art. 10 Abs. 4 des Reglements) den erwÃ¤hnten jÃ¤hrlichen Rentenanspruch ergibt. Die Rentenberechnung der Beklagten 1 entspricht Reglement und Aktenlage und ist korrekt ermittelt.</w:t>
      </w:r>
    </w:p>
    <w:p>
      <w:r>
        <w:t>5.2Â Â Â Â  Nach Art. 10 Abs. 2 des Reglements wird die Invalidenrente ab Rentenbeginn der Invalidenversicherung, frÃ¼hestens nach Ablauf allfÃ¤lliger TaggeldansprÃ¼che aus der Gehaltsausfallversicherung ausbezahlt. Der KlÃ¤ger bezog nach Angaben der Beklagten 1 bis am 31. Juli 2001 Krankentaggelder, danach Lohn der Z.___ AG bis Ende November 2001 (vgl. Urk. 11/5). Der Beginn der reglementarischen Invalidenrente ist demnach wie vom KlÃ¤ger beantragt auf den 1. Dezember 2001 zu festzulegen.</w:t>
      </w:r>
    </w:p>
    <w:p>
      <w:r>
        <w:t>5.3Â Â Â Â Â Â Â Â  Verzugszinsen sind auf Invalidenleistungen geschuldet, wobei jedoch grundsÃ¤tzlich Art. 105 Abs. 1 OR anwendbar ist (BGE 119 V 131 ff.). Danach ist ein Verzugszins erst vom Tage der Anhebung der Betreibung oder der gerichtlichen Klage an geschuldet. Die Beklagte ist damit zu verpflichten, auf den Rentenbetreffnissen inkl. allfÃ¤llige Teuerungszulagen einen Zins von 5 % fÃ¼r die bis zur Klageeinleitung fÃ¤llig gewordenen Betreffnisse ab dem 1. Juni 2007 und auf den seither fÃ¤llig gewordenen ab dem jeweiligen FÃ¤lligkeitsdatum zu bezahlen.</w:t>
      </w:r>
    </w:p>
    <w:p>
      <w:r>
        <w:t>6.Â Â Â Â Â Â Â Â  AusgangsgemÃ¤ss ist die Beklagte 1 zur Bezahlung einer ProzessentschÃ¤digung an den anwaltlich vertretenen KlÃ¤ger zu verpflichten. Die EntschÃ¤digung ist gemÃ¤ss Â§ 34 Abs. 1 und 3 des Gesetzes Ã¼ber das Sozialversicherungsgericht (GSVGer) ohne RÃ¼cksicht auf den Streitwert aufgrund der Bedeutung der Streitsache und der Schwierigkeit des Prozesses zu bemessen und auf Fr. 2'700.-- (inkl. Barauslagen und MWSt) festzusetzen.</w:t>
      </w:r>
    </w:p>
    <w:p>
      <w:r>
        <w:t>Â Â Â Â Â Â Â Â  Den VersicherungstrÃ¤gern und den Gemeinwesen steht ein Anspruch auf Ersatz der Parteikosten in der Regel nicht zu (Â§ 34 Abs. 2 GSVGer). Davon abzuweichen besteht vorliegend kein Anlass, weshalb der Beklagten 2 (als Verfahrensbeteiligte) keine ProzessentschÃ¤digung zuzusprechen ist.</w:t>
      </w:r>
    </w:p>
    <w:p>
      <w:r>
        <w:t>Das Gericht beschliesst:</w:t>
      </w:r>
    </w:p>
    <w:p>
      <w:r>
        <w:t>1.Â Â Â Â Â Â Â Â  Auf die Klage gegen die Beklagte 2 wird nicht eingetreten.</w:t>
      </w:r>
    </w:p>
    <w:p>
      <w:r>
        <w:t>2.Â Â Â Â Â Â Â Â  Der Beklagten 2 wird keine ProzessentschÃ¤digung zugesprochen.</w:t>
      </w:r>
    </w:p>
    <w:p>
      <w:r>
        <w:t>Sodann erkennt das Gericht:</w:t>
      </w:r>
    </w:p>
    <w:p>
      <w:r>
        <w:t>1.Â Â Â Â Â Â Â Â  In Gutheissung der Klage wird die Beklagte 1 verpflichtet, dem KlÃ¤ger ab dem 1. Dezember 2001 gestÃ¼tzt auf einen InvaliditÃ¤tsgrad von 100 % eine Invalidenrente von Fr. 9'872.-- pro Jahr zuzÃ¼glich allfÃ¤llige Teuerungszulagen sowie Zinsen zu 5 % auf den bis zur Klageeinleitung fÃ¤llig gewordenen Betreffnissen ab dem 1. Juni 2007 und auf den seither fÃ¤llig gewordenen ab dem jeweiligen FÃ¤lligkeitsdatum auszurichten.</w:t>
      </w:r>
    </w:p>
    <w:p>
      <w:r>
        <w:t>2.Â Â Â Â Â Â Â Â  Das Verfahren ist kostenlos.</w:t>
      </w:r>
    </w:p>
    <w:p>
      <w:r>
        <w:t>3.Â Â Â Â Â Â Â Â  Die Beklagte 1 wird verpflichtet, dem KlÃ¤ger eine ProzessentschÃ¤digung von Fr. 2'700.-- (inkl. Barauslagen und MWSt) zu bezahlen.</w:t>
      </w:r>
    </w:p>
    <w:p>
      <w:r>
        <w:t>4.Â Â Â Â Â Â Â Â Â Â  Zustellung gegen Empfangsschein an:</w:t>
      </w:r>
    </w:p>
    <w:p>
      <w:r>
        <w:t>- RechtsanwÃ¤ltin Susanne Friedauer</w:t>
      </w:r>
    </w:p>
    <w:p>
      <w:r>
        <w:t>- Pensionskasse Y.___</w:t>
      </w:r>
    </w:p>
    <w:p>
      <w:r>
        <w:t>- Rechtsanwalt Martin Hubatka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