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BV.2007.00013 vom 24. November 2008</w:t>
      </w:r>
    </w:p>
    <w:p>
      <w:r>
        <w:t>ZH Sozialversicherungsgericht, 2008-11-24, DE</w:t>
      </w:r>
    </w:p>
    <w:p>
      <w:r>
        <w:rPr>
          <w:b/>
        </w:rPr>
        <w:t xml:space="preserve">Quelle: </w:t>
      </w:r>
      <w:r>
        <w:t>https://mcp.opencaselaw.ch/entscheid/zh_sozialversicherungsgericht_BV.2007.00013</w:t>
      </w:r>
    </w:p>
    <w:p>
      <w:r>
        <w:t>FR: ZH_SOZIALVERSICHERUNGSGERICHT BV.2007.00013 du 24 novembre 2008</w:t>
      </w:r>
    </w:p>
    <w:p>
      <w:r>
        <w:t>IT: ZH_SOZIALVERSICHERUNGSGERICHT BV.2007.00013 del 24 novembre 2008</w:t>
      </w:r>
    </w:p>
    <w:p>
      <w:pPr>
        <w:pStyle w:val="Heading2"/>
      </w:pPr>
      <w:r>
        <w:t>Erwägungen</w:t>
      </w:r>
    </w:p>
    <w:p>
      <w:r>
        <w:rPr>
          <w:b/>
        </w:rPr>
        <w:t>E. 1</w:t>
      </w:r>
    </w:p>
    <w:p>
      <w:r>
        <w:t>1.1Â Â Â Â  Mit VerfÃ¼gung und Urteil vom 15. Dezember 2006 (Urk. 2/2/66) schied die Einzelrichterin des Bezirksgerichts A.___ die am 16. Dezember 1994 geschlossene Ehe von X.___ (KlÃ¤gerin) und Y.___ (Beklagter 1). Unter Dispositiv-Ziffer 7 des Urteils ordnete die Einzelrichterin die hÃ¤lftige Teilung der vom Gesuchsteller (= Beklagten 1) wÃ¤hrend der Ehe erworbenen Guthaben aus der beruflichen Vorsorge an.</w:t>
      </w:r>
    </w:p>
    <w:p>
      <w:r>
        <w:t>1.2Â Â Â Â  Nach Eintritt der Rechtskraft des Scheidungsurteils Ã¼berwies die Einzelrichterin des Bezirksgerichts A.___ die Streitsache zur Teilung der Austrittsleistungen mit VerfÃ¼gung von 29. Januar 2007 (Urk. 1) dem hiesigen Gericht. Dabei teilte sie ergÃ¤nzend folgende VerhÃ¤ltnisse mit:</w:t>
      </w:r>
    </w:p>
    <w:p>
      <w:r>
        <w:t>"Â Â Â Â Â Â Â  Es wird die hÃ¤lftige Teilung der vom Gesuchsteller wÃ¤hrend der Ehe erworbenen FreizÃ¼gigkeitsleistungen aus beruflicher Vorsorge angeordnet. Das Datum der Eheschliessung ist der 16. Dezember 1994. Das Scheidungsurteil wurde am 15. Dezember 2006 gefÃ¤llt und ist seit dem 19. Januar 2007 rechtskrÃ¤ftig.</w:t>
      </w:r>
    </w:p>
    <w:p>
      <w:r>
        <w:t>Die Gesuchstellerin hat keine Guthaben der beruflichen Vorsorge erworben. Dem Gesuchsteller stehen voraussichtlich Guthaben bei der Winterthur Columna, Stiftung fÃ¼r die berufliche Vorsorge zu. Diese hat per 31. Dezember 2006 ein totales Guthaben von Fr. 384'382.15 gemeldet. Wieviel hiervon wÃ¤hrend der Ehe erworben wurde, ist unklar. Eine frÃ¼here Vorsorgeeinrichtung (Z.___) hat ein Guthaben per Heirat von Fr. 67'161.-- gemeldet (aufgezinst bis 31. Dezember 2006 damit Fr. 102'108.--); der (aufgezinste) Ersatzwert gemÃ¤ss Art. 22a FZG wurde von der Winterthur Columna auf Fr. 179'128.-- berechnet.</w:t>
      </w:r>
    </w:p>
    <w:p>
      <w:r>
        <w:t>ErgÃ¤nzend ist darauf hinzuweisen, dass die Vorsorgeeinrichtung die DurchfÃ¼hrbarkeitserklÃ¤rung mit der BegrÃ¼ndung verweigerte, der Gesuchsteller sei ab dem 19. Mai 2003 arbeitsunfÃ¤hig; eine Teilung der FreizÃ¼gigkeitsleistung kÃ¶nne nicht durchgefÃ¼hrt werden, da ein Vorsorgefall eingetreten sei. Aufgrund der Akten des Scheidungsverfahrens ist demgegenÃ¼ber davon auszugehen, dass der Vorsorgefall noch nicht eingetreten ist, da das Verfahren des Gesuchstellers um IV-Leistungen auch im Zeitpunkt der Rechtskraft des Scheidungsurteils noch pendent ist (keine Eingliederungsmassnahmen durchgefÃ¼hrt werden und die Vorsorgeeinrichtung auch keine Rentenzahlungen ausrichtet)."</w:t>
      </w:r>
    </w:p>
    <w:p>
      <w:r>
        <w:rPr>
          <w:b/>
        </w:rPr>
        <w:t>E. 2</w:t>
      </w:r>
    </w:p>
    <w:p>
      <w:r>
        <w:t>2.1Â Â Â Â  Mit VerfÃ¼gung vom 1. MÃ¤rz 2007 (Urk. 3) wurde der Prozess bis zur rechtskrÃ¤ftigen Erledigung des unter der Prozessnummer IV.2006.00596 am Gericht hÃ¤ngigen Verfahrens betreffend Invalidenrente (des Beklagten 1) sistiert. Mit VerfÃ¼gung vom 17. Januar 2008 (Urk. 7) wurde die Sistierung des Verfahrens - unter Hinweis auf das leistungsverweigernde Urteil des Bundesgerichts vom 28. August 2007 (Urk. 6/1) - aufgehoben und der KlÃ¤gerin RechtsanwÃ¤ltin Marianne Ott als unentgeltliche RechtsbeistÃ¤ndin fÃ¼r das Verfahren bestellt (Gesuch vom 11. Januar 2008, Urk. 5). Sodann holte das Gericht bei der Winterthur-Columna Stiftung fÃ¼r berufliche Vorsorge, Winterthur, eine per Datum der Rechtskraft der Scheidung (19. Januar 2007) aktualisierte Abrechnung Ã¼ber die zu teilende Austrittsleistung des Beklagten 1 sowie eine BestÃ¤tigung der DurchfÃ¼hrbarkeit der Teilung ein. Schliesslich wurde der Beklagte 1 aufgefordert, ein allenfalls vom Betrag von Fr. 67'161.-- abweichendes FreizÃ¼gigkeitsguthaben im Zeitpunkt der Eheschliessung mit Urkunden zu beweisen.</w:t>
      </w:r>
    </w:p>
    <w:p>
      <w:r>
        <w:t>2.2Â Â Â Â  Am 28. Januar 2008 (Urk. 9) bezifferte die Winterthur-Columna Stiftung fÃ¼r berufliche Vorsorge, Winterthur, das per 19. Januar 2007 vorliegende Kapital mit Fr. 359'040.20 sowie einen aufgezinsten Betrag des im Zeitpunkt der Eheschliessung vorhandenen Kapitals (von Fr. 67'161.--) in HÃ¶he von Fr. 102'242.80. Der Beklagte 1 ersuchte am 29. April 2008 (Urk. 14) um Bestellung von Rechtsanwalt Bernhard Zollinger als unentgeltlicher Rechtsbeistand und brachte vor, im Zeitpunkt der Heirat Ã¼ber eine hÃ¶here Austrittsleistung als Fr. 67'161.-- verfÃ¼gt zu haben. Mit VerfÃ¼gung vom 7. Mai 2008 (Urk. 18) bestellte das Gericht dem Beklagten 1 Rechtsanwalt Bernhard Zollinger als unentgeltlicher Rechtsbeistand fÃ¼r das Verfahren und holte bei der Beklagten 2 ergÃ¤nzende AuskÃ¼nfte ein, welche am 2. Juli 2008 (Urk. 23a) eingingen. Hierzu nahmen die Parteien am 23. Juli 2008 (Urk. 27) und 15. September 2008 (Urk. 28) Stellung, wobei der Beklagte 1 unter Hinweis auf eine Neuanmeldung bei der Invalidenversicherung um erneute Sistierung des Verfahrens ersuchte.</w:t>
      </w:r>
    </w:p>
    <w:p>
      <w:r>
        <w:t>Das Gericht zieht in ErwÃ¤gung:</w:t>
      </w:r>
    </w:p>
    <w:p>
      <w:r>
        <w:t>1.</w:t>
      </w:r>
    </w:p>
    <w:p>
      <w:r>
        <w:t>1.1Â Â Â Â  Nach Art. 122 Abs. 1 des Zivilgesetzbuches (ZGB) hat jeder Ehegatte Anspruch auf die HÃ¤lfte der nach dem FreizÃ¼gigkeitsgesetz (Bundesgesetz Ã¼ber die FreizÃ¼gigkeit in der beruflichen Alters-, Hinterlassenen- und Invalidenvorsorge, FZG) fÃ¼r die Ehedauer zu ermittelnden Austrittsleistung des anderen Ehegatten, wenn ein Ehegatte einer Einrichtung der beruflichen Vorsorge angehÃ¶rt oder beide Ehegatten einer solchen angehÃ¶ren und bei keinem Ehegatten ein Vorsorgefall eingetreten ist. Stehen den Ehegatten gegenseitig AnsprÃ¼che zu, so ist nur der Differenzbetrag zu teilen (Art. 122 Abs. 2 ZGB).</w:t>
      </w:r>
    </w:p>
    <w:p>
      <w:r>
        <w:t>1.2Â Â Â Â  Laut Art. 142 Abs. 1 ZGB entscheidet das (Scheidungs-)Gericht Ã¼ber das VerhÃ¤ltnis, in welchem die Austrittsleistungen zu teilen sind, wenn keine Vereinbarung zustande kommt. Sobald der Entscheid Ã¼ber das TeilungsverhÃ¤ltnis rechtskrÃ¤ftig ist, Ã¼berweist das Gericht die Streitsache von Amtes wegen dem nach dem FreizÃ¼gigkeitsgesetz zustÃ¤ndigen Gericht (Art. 142 Abs. 2 ZBG). GemÃ¤ss Abs. 3 derselben Bestimmung ist diesem insbesondere der Entscheid Ã¼ber das TeilungsverhÃ¤ltnis (Ziff. 1), das Datum der Eheschliessung und das Datum der Ehescheidung (Ziff. 2), die Einrichtungen der beruflichen Vorsorge, bei denen den Ehegatten voraussichtlich Guthaben zustehen (Ziff. 3), und die HÃ¶he der Guthaben der Ehegatten, die diese Einrichtungen gemeldet haben (Ziff. 4), mitzuteilen.</w:t>
      </w:r>
    </w:p>
    <w:p>
      <w:r>
        <w:t>2.Â Â Â Â Â Â  Das Bezirksgericht A.___ meldete mit VerfÃ¼gung vom 29. Januar 2007 (Urk. 1) alle notwendigen Eckdaten fÃ¼r die Teilung der Austrittsleistungen (TeilungsverhÃ¤ltnis: Â½ : Â½, Datum der Eheschliessung: 16. Dezember 1994, Datum der Rechtskraft der Ehescheidung: 19. Januar 2007, Berufliche Vorsorgeeinrichtung der KlÃ¤gerin: keine, Berufliche Vorsorgeeinrichtung des Beklagten 1: Winterthur Columna, Stiftung fÃ¼r die berufliche Vorsorge). Die Beklagte 2 bezifferte sodann die HÃ¶he des Guthabens des Beklagten 1 im relevanten Zeitpunkt der Rechtskraft des Scheidungsurteils (19. Januar 2007) mit Fr. 359'040.20 (Urk. 9), was unbestritten geblieben ist.</w:t>
      </w:r>
    </w:p>
    <w:p>
      <w:r>
        <w:rPr>
          <w:b/>
        </w:rPr>
        <w:t>E. 3</w:t>
      </w:r>
    </w:p>
    <w:p>
      <w:r>
        <w:t>3.1Â Â Â Â  Nicht einig sind sich die Parteien Ã¼ber die HÃ¶he der im Zeitpunkt der Eheschliessung (16. Dezember 1994) vorhanden gewesenen Austrittsleistung des Beklagten 1.</w:t>
      </w:r>
    </w:p>
    <w:p>
      <w:r>
        <w:t>3.2Â Â Â Â  Bei den Akten findet sich eine BestÃ¤tigung der Z.___ vom 9. November 2004 (Urk. 2/2/47), welche zu HÃ¤nden des Beklagten 1 eine FreizÃ¼gigkeitsleistung per 16. Dezember 1994 in der HÃ¶he von Fr. 67'161.-- bestÃ¤tigte.</w:t>
      </w:r>
    </w:p>
    <w:p>
      <w:r>
        <w:t>Â Â Â Â Â Â Â Â  Der Beklagte 1 machte hierzu geltend, es kÃ¶nne nicht zutreffen, dass er vom 16. Dezember 1994 bis am 1. Juni 2005 (10Â½ Jahre) rund Fr. 280'000.-- geÃ¤ufnet haben soll und in den 17 Jahren vorher lediglich Fr. 67'161.-- (Urk. 14). Sodann brachte er vor, die BestÃ¤tigung der Z.___ habe offenbar auf einer Anfrage bei der Beklagten 2 basiert (ehemalige RÃ¼ckversichererin), welche so gar nie abgegeben worden sei. Die Beklagte 2 fÃ¼hrte am 2. Juli 2008 (Urk. 23a) aus, das Kapital habe Fr. 67'161.-- betragen.</w:t>
      </w:r>
    </w:p>
    <w:p>
      <w:r>
        <w:t>3.3Â Â Â Â  Aus den vorliegenden Akten lÃ¤sst sich kein anderer Schluss ziehen, als dass das Kapital des Beklagten 1 im Zeitpunkt der Eheschliessung am 16. Dezember 1994 Fr. 67'161.-- betragen hat. Die BestÃ¤tigung vom 9. November 2004 (Urk. 2/2/47) ist eindeutig und es ist nicht ersichtlich, inwiefern darin falsche Angaben enthalten sein sollten. Mit seinen vorgebrachten Ãberlegungen Ã¼bersieht der Beklagte 1, dass die Ãufnung des Vorsorgeguthabens von Gesetzes wegen erst mit dem Alter 25 einsetzt und nicht linear verlÃ¤uft (vgl. nur schon die altersabhÃ¤ngigen BeitragssÃ¤tze gemÃ¤ss Art. 16 BVG). Sodann ist er beweispflichtig fÃ¼r den Sachverhalt, aus dem er selber Rechte ableitet, mithin die Errechnung einer tieferen zu teilenden Austrittsleistung. Diesen Beweis hat er - trotz gerichtlicher Auflage - nicht erbracht und auch keinerlei Dokumente aufgelegt, aus welchen auf eine hÃ¶here FreizÃ¼gigkeitsleistung im Zeitpunkt der Eheschliessung geschlossen werden kÃ¶nnte. Das blosse Einreichen von Lohnausweisen (Urk. 15/1-10) genÃ¼gt nicht.</w:t>
      </w:r>
    </w:p>
    <w:p>
      <w:r>
        <w:t>3.4Â Â Â Â Â Â Â Â  Aufgezinst auf das Datum der Rechtskraft des Scheidungsurteils (19. Januar 2007) ergibt sich ein Betrag von Fr. 102'242.80 (Urk. 9). Die abweichende Angabe der Beklagten 2 im Scheidungsverfahren (Fr. 179'128.--, Urk. 2/2/59) basierte auf den Tabellen des EidgenÃ¶ssischen Departements des Innern. Diese sind indes bloss dann heranzuziehen, wenn konkrete Angaben Ã¼ber die VerhÃ¤ltnisse fehlen. Und vorliegend sind diese VerhÃ¤ltnisse gerade erstellt, weshalb nicht auf die (Hilfs-)Berechnung gemÃ¤ss Art. 22a FZG abzustellen ist.</w:t>
      </w:r>
    </w:p>
    <w:p>
      <w:r>
        <w:t>3.5Â Â Â Â  Damit ergibt sich, dass der Beklagte 1 im Zeitpunkt der Rechtskraft des Scheidungsurteils Ã¼ber eine Austrittsleistung in der HÃ¶he von Fr. 359'040.20 verfÃ¼gte, wovon das (aufgezinste) Kapital bei Eheschluss in der HÃ¶he von 102'242.80 abzuziehen ist. Dies ergibt ein zu teilendes Kapital von Fr. 256'797.40.</w:t>
      </w:r>
    </w:p>
    <w:p>
      <w:r>
        <w:t>4.Â Â Â Â Â Â  Damit hat die KlÃ¤gerin Anspruch auf Fr. 128'398.70 (Fr. 256'797.40 : 2) aus dem Vorsorgeguthaben des Beklagten 1. Demnach ist die Winterthur-Columna Stiftung fÃ¼r die berufliche Vorsorge, Winterthur, zu verpflichten, den genannten Betrag zu Lasten des Kontos des Beklagten 1 auf ein von der KlÃ¤gerin zu bezeichnendes Vorsorgekonto zu Ã¼berweisen.</w:t>
      </w:r>
    </w:p>
    <w:p>
      <w:r>
        <w:t>Â Â Â Â Â Â Â Â  Die der KlÃ¤gerin zustehende Summe ist ab dem Teilungszeitpunkt (19. Januar 2007) zu verzinsen. Der Zinssatz richtet sich grundsÃ¤tzlich nach Art. 12 der Verordnung Ã¼ber die berufliche Alters-, Hinterlassenen- und Invalidenvorsorge (BVV 2), weshalb sich bis Ende 2007 ein Zinssatz von 2,5 % und ab 1. Januar 2008 ein solcher von 2,75 % ergibt. Sieht das Reglement der Winterthur-Columna Stiftung fÃ¼r die berufliche Vorsorge, Winterthur indes einen abweichenden Zinssatz vor, so ist dieser anwendbar, sofern damit im Rahmen der so genannten Schattenrechnung dem BVG-Mindestzinssatz GenÃ¼ge getan wird. Dies ist dann der Fall, wenn der reglementarische Zins auf dem gesamten (obligatorischen und Ã¼berobligatorischen) Kapital mindestens dem Wert des zum gesetzlichen Mindestzinssatz verzinsten obligatorischen BVG-Guthabens entspricht (vgl. Urteil des EidgenÃ¶ssischen Versicherungsgerichts in Sachen E. vom 8. April 2003, B 70/02, Erw. 3.1).</w:t>
      </w:r>
    </w:p>
    <w:p>
      <w:r>
        <w:rPr>
          <w:b/>
        </w:rPr>
        <w:t>E. 5</w:t>
      </w:r>
    </w:p>
    <w:p>
      <w:r>
        <w:t>5.1Â Â Â Â  Der Beklagte 1 ersuchte unter Hinweis auf seine Neuanmeldung bei der Invalidenversicherung um erneute Sistierung des Verfahrens (Urk. 27). GemÃ¤ss seinen eigenen Angaben ist er seit Mai 2003 arbeitsunfÃ¤hig. Diese ArbeitsunfÃ¤higkeit habe Ã¼ber die spÃ¤teren Diagnosen einer SchmerzstÃ¶rung und weiterer psychiatrischer Erkrankungen zur Vollinvalidisierung gefÃ¼hrt, da ihm eine Arbeit sozialpraktisch unzumutbar sei. Entsprechendes werde neuameldungsweise bei der zustÃ¤ndigen IV-Stelle anhÃ¤ngig gemacht werden (derzeit in Vorbereitung) und warte in diesem Sinne auf die materielle PrÃ¼fung. Zwar sei die Vollinvalidisierung noch nicht abschliessend so verfÃ¼gt. Es bestÃ¼nden aber gewisse Hinweise, dass der Vorsorgefall bereits lange vor der Scheidung eingetreten sei, womit eine DurchfÃ¼hrbarkeit der Teilung ausgeschlossen sei. Weiter habe das Bundesgerichtsurteil den Sachverhalt nur bis zum 29. Mai 2006 beurteilt, weshalb keineswegs gesagt sei, dass die neu zu prÃ¼fende Vollinvalidisierung nicht eben vor dem spÃ¤teren Scheidungsdatum eingetreten sei (Urk. 27).</w:t>
      </w:r>
    </w:p>
    <w:p>
      <w:r>
        <w:t>5.2Â Â Â Â  Fest steht, dass das Bundesgericht mit Urteil vom 28. August 2007 (Urk. 6/1) festgehalten hat, dass dem Beklagten 1 per Stichtag 29. Mai 2006 (Datum des leistungsverneinenden Einspracheentscheids der Invalidenversicherung) keine AnsprÃ¼che zustehen. Dies unter Hinweis, dass ihm nach gutachterlicher EinschÃ¤tzung eine mittelschwere TÃ¤tigkeit ganztags zumutbar sei. Anhaltspunkte fÃ¼r eine krankheitswertige psychische StÃ¶rung hÃ¤tten nicht bestanden. Eine allfÃ¤llige Verschlechterung des Gesundheitszustandes nach Erlass des Einspracheentscheides habe in diesem Verfahren unberÃ¼cksichtigt zu bleiben.</w:t>
      </w:r>
    </w:p>
    <w:p>
      <w:r>
        <w:t>5.3Â Â Â Â  Das hauptsÃ¤chliche Vorbringen des Beklagten 1, wonach er seit Mai 2003 arbeitsunfÃ¤hig sei, wurde vom Bundesgericht klar verworfen. In diesem Sinne ist es nicht nachvollziehbar, inwiefern er neuanmeldungsweise mit einer Rentenzusprache rechnen kÃ¶nnte. Immerhin mÃ¼sste er eine neue gesundheitliche Situation (Verschlechterung) beweisen kÃ¶nnen, welche er aber gerade nicht behauptet. Aufgrund der Angaben des Beklagten 1 ist es schlicht nicht nachvollziehbar, inwiefern sich sein Gesundheitszustand zwischen dem 29. Mai 2006 (Einspracheentscheid) und dem 19. Januar 2007 (Rechtskraft des Scheidungsurteils) verÃ¤ndert haben soll und aus welchen GrÃ¼nden er Anrecht auf eine Rente der Invalidenversicherung haben sollte. Auch aus den bundesgerichtlichen ErwÃ¤gungen ist nicht zu schliessen, dass sich der Sachverhalt bis zur UrteilsfÃ¤llung (28. August 2007, Urk. 6/1) massgeblich verÃ¤ndert hatte, auch wenn das Bundesgericht den Sachverhalt ab 29. Mai 2006 nicht zu berÃ¼cksichtigen hatte.</w:t>
      </w:r>
    </w:p>
    <w:p>
      <w:r>
        <w:t>Â Â Â Â Â Â Â Â  Wenn der Beklagte 1 von einer SchmerzstÃ¶rung spricht (Urk. 27 S. 2), so Ã¼bersieht er, dass nach der bundesgerichtlichen Rechtsprechung eine solche in der Regel als Ã¼berwindbar gilt und bloss ausnahmsweise zu einer Rente fÃ¼hrt. Voraussetzung ist eine psychische KomorbiditÃ¤t oder das Vorliegen von gewissen Kriterien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(vgl. BGE 130 V 352 Erw. 2.2.3 in fine). Von solchen VerhÃ¤ltnissen kann vorliegend nicht gesprochen werden, jedenfalls nicht im Hinblick auf die Kriterien mit einer lÃ¤ngerdauernden zeitlichen Komponente.</w:t>
      </w:r>
    </w:p>
    <w:p>
      <w:r>
        <w:t>5.4Â Â Â Â  Damit steht fest, dass die vorgetragenen Beschwerden des Beklagten 1 nicht glaubhaft erscheinen und eine neuanmeldungsweise Zusprache einer Invalidenrente mit der Festlegung des Eintritts einer ArbeitsunfÃ¤higkeit zwischen dem 29. Mai 2006 und dem 19. Januar 2007 aufgrund der Akten als ausgeschlossen erscheint. Damit aber rechtfertigt sich eine erneute Sistierung des Verfahrens nicht.</w:t>
      </w:r>
    </w:p>
    <w:p>
      <w:r>
        <w:rPr>
          <w:b/>
        </w:rPr>
        <w:t>E. 6</w:t>
      </w:r>
    </w:p>
    <w:p>
      <w:r>
        <w:t>6.1Â Â Â Â  Die beiden unentgeltlichen RechtsbeistÃ¤nde, RechtsanwÃ¤ltin Marianne Ott und Rechtsanwalt Bernhard Zollinger, sind aus der Gerichtskasse zu entschÃ¤digen.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6.2Â Â Â Â  Die von der Vertreterin der KlÃ¤gerin am 15. September 2008 (Urk. 28) geltend gemachten, nicht nÃ¤her spezifizierten Aufwendungen von 13 Stunden erscheinen als Ã¼berhÃ¶ht. Hinzuweisen ist vorweg, dass sie bereits im Scheidungsverfahren die Rechtsvertretung besorgte und die massgeblichen Akten kannte. Die im vorliegenden Prozess ergÃ¤nzend eingereichten Akten sind nicht umfangreich. Angesichts dieser UmstÃ¤nde und in BerÃ¼cksichtigung von zwei Rechtsschriften Ã  drei und fÃ¼nf Seiten (Urk. 5 und Urk. 28), wobei rund drei Seiten relevanten materiellen Inhalts verbleiben, erscheint die Zusprache eine EntschÃ¤digung von Fr. 1'500.-- (inkl. Barauslagen und MWSt) an RechtsanwÃ¤ltin Marianne Ott als angemessen.</w:t>
      </w:r>
    </w:p>
    <w:p>
      <w:r>
        <w:t>Â Â Â Â Â Â Â Â  Der Aufwand von Rechtsanwalt Bernhard Zollinger ist angesichts von zwei Ã¤usserst kurzen Rechtsschriften (Urk. 14 und Urk. 27) mit Fr. 1'100.-- (inkl. Barauslagen und MWSt) zu entschÃ¤digen.</w:t>
      </w:r>
    </w:p>
    <w:p>
      <w:r>
        <w:t>6.3Â Â Â Â  Die Scheidungsparteien sind auf Â§ 92 der Zivilprozessordnung hinzuweisen, wonach sie zur Nachzahlung der vom Gericht Ã¼bernommenen Auslagen fÃ¼r die Vertretung verpflichtet werden kÃ¶nnen, sofern sie in gÃ¼nstige wirtschaftliche VerhÃ¤ltnisse kommen.</w:t>
      </w:r>
    </w:p>
    <w:p>
      <w:r>
        <w:t>Das Gericht erkennt:</w:t>
      </w:r>
    </w:p>
    <w:p>
      <w:r>
        <w:t>1.Â Â Â Â Â Â Â Â  Die Winterthur-Columna Stiftung fÃ¼r die berufliche Vorsorge, Winterthur, wird verpflichtet, den Betrag von Fr. 128'398.70 zuzÃ¼glich Zinsen im Sinne von Erw. 4 zu Lasten von Y.___ auf ein von X.___ zu bezeichnendes FreizÃ¼gigkeitskonto zu Ã¼berweisen.</w:t>
      </w:r>
    </w:p>
    <w:p>
      <w:r>
        <w:t>2.Â Â Â Â Â Â Â Â  Das Verfahren ist kostenlos.</w:t>
      </w:r>
    </w:p>
    <w:p>
      <w:r>
        <w:t>3.Â Â Â Â Â Â Â Â  Die unentgeltliche Rechtsvertreterin der KlÃ¤gerin, RechtsanwÃ¤ltin Marianne Ott, Winterthur, wird mit Fr. 1'500.-- (inkl. Barauslagen und MWSt) aus der Gerichtskasse entschÃ¤digt. Die KlÃ¤gerin wird Â auf Â§ 92 ZPO hingewiesen.</w:t>
      </w:r>
    </w:p>
    <w:p>
      <w:r>
        <w:t>Â Â Â Â Â Â Â Â Â Â  Der unentgeltliche Rechtsvertreter des Beklagten 1, Rechtsanwalt Bernhard Zollinger, ZÃ¼rich, wird mit Fr. 1'100.-- (inkl. Barauslagen und MWSt) aus der Gerichtskasse entschÃ¤digt. Der Beklagte 1 wird Â auf Â§ 92 ZPO hingewiesen.</w:t>
      </w:r>
    </w:p>
    <w:p>
      <w:r>
        <w:t>4.Â Â Â Â Â Â Â Â Â Â  Zustellung gegen Empfangsschein an:</w:t>
      </w:r>
    </w:p>
    <w:p>
      <w:r>
        <w:t>- RechtsanwÃ¤ltin Marianne Ott</w:t>
      </w:r>
    </w:p>
    <w:p>
      <w:r>
        <w:t>- Rechtsanwalt Bernhard Zollinger</w:t>
      </w:r>
    </w:p>
    <w:p>
      <w:r>
        <w:t>- Winterthur-Columna Stiftung fÃ¼r die berufliche Vorsorge, Winterthur</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