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BV.2006.00170 vom 26. Juli 2007</w:t>
      </w:r>
    </w:p>
    <w:p>
      <w:r>
        <w:t>ZH Sozialversicherungsgericht, 2007-07-26, DE</w:t>
      </w:r>
    </w:p>
    <w:p>
      <w:r>
        <w:rPr>
          <w:b/>
        </w:rPr>
        <w:t xml:space="preserve">Quelle: </w:t>
      </w:r>
      <w:r>
        <w:t>https://mcp.opencaselaw.ch/entscheid/zh_sozialversicherungsgericht_BV.2006.00170</w:t>
      </w:r>
    </w:p>
    <w:p>
      <w:r>
        <w:t>FR: ZH_SOZIALVERSICHERUNGSGERICHT BV.2006.00170 du 26 juillet 2007</w:t>
      </w:r>
    </w:p>
    <w:p>
      <w:r>
        <w:t>IT: ZH_SOZIALVERSICHERUNGSGERICHT BV.2006.00170 del 26 luglio 2007</w:t>
      </w:r>
    </w:p>
    <w:p>
      <w:pPr>
        <w:pStyle w:val="Heading2"/>
      </w:pPr>
      <w:r>
        <w:t>Erwägungen</w:t>
      </w:r>
    </w:p>
    <w:p>
      <w:r>
        <w:rPr>
          <w:b/>
        </w:rPr>
        <w:t>E. 1</w:t>
      </w:r>
    </w:p>
    <w:p>
      <w:r>
        <w:t>1.1Â Â Â Â  Nach den Regelungen des Bundesgesetzes Ã¼ber die berufliche Alters-, Hinterlassenen- und Invalidenversicherung (BVG) dÃ¼rfen weder die privat- noch die Ã¶ffentlichrechtlichen Vorsorgeeinrichtungen VerfÃ¼gungen im Rechtssinne erlassen. FÃ¼r die Praxis bedeutet dies, dass allfÃ¤llige Entscheidungen von Vorsorgeeinrichtungen im Blick auf das in Art. 73 BVG geforderte Klageverfahren blosse Stellungnahmen darstellen und naturgemÃ¤ss weder Anfechtungsgegenstand sein kÃ¶nnen noch Rechtskraftwirkung zu entfalten vermÃ¶gen (vgl. Stauffer, Rechtsprechung des Bundesgerichts zur beruflichen Vorsorge, 2. Auflage, ZÃ¼rich 2006, S. 179 mit Hinweisen). Folglich kann auf die Klagen, soweit damit - offenbar in Nachachtung der irrefÃ¼hrenden Rechtsmittelbelehrung im Einspracheentscheid der Finanzdirektion vom 11. Mai 2006 (Urk. 2/2) - die Aufhebung dieses Einspracheentscheides und desjenigen vom 7. November 2006 verlangt wird, nicht eingetreten werden.</w:t>
      </w:r>
    </w:p>
    <w:p>
      <w:r>
        <w:t>1.2Â Â Â Â  Im Verfahren der ursprÃ¼nglichen Verwaltungsrechtspflege gemÃ¤ss Art. 73 BVG bildet unter anderem Sachurteilsvoraussetzung, dass die klagende Partei an dem von ihr gestellten Rechtsbegehren ein Rechtsschutzinteresse hat. Wird ein Feststellungsbegehren gestellt, kann diesbezÃ¼glich ein Rechtsschutzinteresse nur bejaht werden, wenn die klagende Partei ein schutzwÃ¼rdiges Interesse rechtlicher oder tatsÃ¤chlicher Natur an der verlangten Feststellung hat, dass bestimmte Rechte oder Pflichten bestehen oder nicht bestehen; nur wenn ein unmittelbares und aktuelles Interesse in diesem Sinne gegeben ist, sind Feststellungsbegehren im Verfahren nach Art. 73 BVG zulÃ¤ssig. An einem schutzwÃ¼rdigen Interesse am Erlass eines Feststellungsentscheides fehlt es namentlich dann, wenn das Rechtsschutzinteresse der klagenden Partei durch ein rechtsgestaltendes Urteil gewahrt werden kann (BGE 132 V 21 Erw. 2.1, 128 V 48 Erw. 3a und 120 V 301 Erw. 2a, je mit Hinweisen; SZS 1998 S. 442 Erw. 3a/aa).</w:t>
      </w:r>
    </w:p>
    <w:p>
      <w:r>
        <w:t>Â Â Â Â Â Â Â Â  Aus der erst im Zusammenhang mit der Klage vom 11. Dezember 2006 (Urk. 15/1) eingereichten AnkÃ¼ndigung der BVK vom 27. September 2006 (Urk. 19/1), die laufende Berufsinvalidenrente per 1. Oktober 2006 auf eine auf einem InvaliditÃ¤tsgrad von 56 % beruhende Invalidenrente herabzusetzen, und dem Einspracheentscheid der Finanzdirektion vom 7. November 2006 (Urk. 15/2), ergibt sich, dass die KlÃ¤gerin bis und mit Ende September 2006 die Rente in der ursprÃ¼nglichen HÃ¶he erhalten hat. Im Zeitpunkt der ersten Klage vom 22. Juni 2006 war die Frage nach der HÃ¶he der kÃ¼nftigen Leistungen somit noch rein theoretischer Art. Auch wurde ein schÃ¼tzenswertes Interesse an der Feststellung der UnzulÃ¤ssigkeit der in Aussicht genommenen Rentenherabsetzung weder geltend gemacht, noch ist ein solches ersichtlich - dies umso weniger, als nach der effektiven Herabsetzung der Rentenleistungen der Rechtsschutz mittels Leistungsklage gewahrt werden konnte und eine solche dann auch am 11. Dezember 2006 beziehungsweise mit Ziffer 4 des darin gestellten Rechtsbegehrens erhoben worden ist (Urk. 15/1). Insofern ist auf diese zweite Klage einzutreten.</w:t>
      </w:r>
    </w:p>
    <w:p>
      <w:r>
        <w:rPr>
          <w:b/>
        </w:rPr>
        <w:t>E. 2</w:t>
      </w:r>
    </w:p>
    <w:p>
      <w:r>
        <w:t>2.1Â Â Â Â  Anspruch auf Invalidenleistungen haben gemÃ¤ss Art. 23 BVG Personen, die im Sinne der Invalidenversicherung zu mindestens 50 % invalid sind und bei Eintritt der ArbeitsunfÃ¤higkeit, deren Ursache zur InvaliditÃ¤t gefÃ¼hrt hat, versichert waren.</w:t>
      </w:r>
    </w:p>
    <w:p>
      <w:r>
        <w:t>Â Â Â Â Â Â Â Â  Im Rahmen von Art. 6 BVG und - mit Bezug auf die weitergehende berufliche Vorsorge - von Art. 49 Abs. 2 BVG sowie der verfassungsmÃ¤ssigen Schranken (wie Rechtsgleichheit, WillkÃ¼rverbot und VerhÃ¤ltnismÃ¤ssigkeit) steht es den Vorsorgeeinrichtungen frei, den InvaliditÃ¤tsbegriff und/oder das versicherte Risiko (bereits im obligatorischen Bereich) abweichend von Art. 23 BVG zu definieren (SZS 1997 S. 557 ff. Erw. 4a, BGE 120 V 108 f. Erw. 3c mit Hinweisen). Allerdings verfÃ¼gen sie bei der Interpretation des in ihren Urkunden, Statuten oder Reglementen verwendeten InvaliditÃ¤tsbegriffs nicht Ã¼ber freies Ermessen, sondern haben darauf abzustellen, was in anderen Gebieten der Sozialversicherung oder nach den allgemeinen RechtsgrundsÃ¤tzen darunter verstanden wird, und sich an eine einheitliche Begriffsanwendung zu halten (Urteil des EidgenÃ¶ssischen Versicherungsgerichts vom 16. August 2005 i.S. S., B 121/04, Erw. 3.3 mit Hinweisen).</w:t>
      </w:r>
    </w:p>
    <w:p>
      <w:r>
        <w:t>2.2Â Â Â Â  Die Statuten der BVK sehen in Â§ 19 eine sogenannte Berufsinvalidenrente vor. Darauf haben Personen, welche vor Vollendung des 63. Altersjahres wegen Krankheit oder Unfall fÃ¼r die bisherige BerufstÃ¤tigkeit invalid geworden sind, Anspruch. Sie wird lÃ¤ngstens fÃ¼r zwei Jahre ausgerichtet. FÃ¼r Ã¼ber 50-jÃ¤hrige Personen entfÃ¤llt die zweijÃ¤hrige Befristung, die Rente wird jedoch lÃ¤ngstens bis zum 63. Altersjahr ausgerichtet (Abs. 1). Ãber das Vorhandensein und den Grad der BerufsinvaliditÃ¤t wird aufgrund einer Untersuchung durch einen Vertrauensarzt der Versicherungskasse entschieden (Abs. 2). Die versicherte Person oder die vorgesetzte Direktion kann um die Einholung einer Oberexpertise nachsuchen, wenn sie die Schlussfolgerungen des Gutachtens des Vertrauensarztes nicht anerkennt (Abs. 3 Satz 1).</w:t>
      </w:r>
    </w:p>
    <w:p>
      <w:r>
        <w:t>Â Â Â Â Â Â Â Â  Nach dem Auslaufen der Rente wegen BerufsinvaliditÃ¤t haben versicherte Personen gemÃ¤ss Â§ 21 Anspruch auf eine Rente, wenn volle oder teilweise ErwerbsinvaliditÃ¤t besteht (Abs. 1). Eine versicherte Person gilt als erwerbsinvalid, wenn sie infolge Krankheit oder Unfall ihre bisherige oder eine andere, ihrem Wissen und KÃ¶nnen entsprechende und zumutbare ErwerbstÃ¤tigkeit nicht mehr ausÃ¼ben kann, oder wenn sie aufgrund eines Entscheides der eidgenÃ¶ssischen IV-Kommission invalid erklÃ¤rt wurde (Abs. 2). Das Verfahren fÃ¼r die Bestimmung des Anspruches und des InvaliditÃ¤tsgrades wird gleich durchgefÃ¼hrt wie bei der BerufsinvaliditÃ¤t (Abs. 3). Die Renten wegen ErwerbsinvaliditÃ¤t werden lÃ¤ngstens bis zum vollendeten 63. Altersjahr ausgerichtet (Abs. 4).</w:t>
      </w:r>
    </w:p>
    <w:p>
      <w:r>
        <w:rPr>
          <w:b/>
        </w:rPr>
        <w:t>E. 3</w:t>
      </w:r>
    </w:p>
    <w:p>
      <w:r>
        <w:t>3.1Â Â Â Â  PD Dr. A.___ hielt in seinem Gutachten vom 3. November 2005 (Urk. 2/5 = Urk. 7/3) fest, dass die KlÃ¤gerin an schweren und hÃ¤ufig auftretenden rezidivierenden Depressionen leide, die durch die normalen Belastungen einer beruflichen TÃ¤tigkeit als Lehrerin selbst bei teilzeitlicher TÃ¤tigkeit in zusÃ¤tzlich erhÃ¶hter Frequenz und IntensitÃ¤t ausgelÃ¶st wÃ¼rden. Diese rezidivierenden Depressionen hÃ¤tten seit Ende August 2004 trotz adÃ¤quater medikamentÃ¶ser und psychotherapeutischer antidepressiver Behandlung zu einer fast ununterbrochenen und weitgehend vollstÃ¤ndigen ArbeitsunfÃ¤higkeit gefÃ¼hrt. Es sei davon auszugehen, dass der aktuelle Zustand auf unbestimmte Zeit beziehungsweise auf Dauer weiter bestehen werde. Dabei bleibe der Effekt der in Betracht fallenden Therapien unsicher. Abschliessend bescheinigte Dr. A.___ der KlÃ¤gerein ab August 2004 bezÃ¼glich jeglicher beruflichen TÃ¤tigkeit eine volle ArbeitsunfÃ¤higkeit.</w:t>
      </w:r>
    </w:p>
    <w:p>
      <w:r>
        <w:t>3.2Â Â Â Â  Aufgrund dieser Beurteilung sind sich die Parteien zu Recht darin einig, dass die KlÃ¤gerin aus gesundheitlichen GrÃ¼nden als Primarlehrerin nicht mehr arbeitsfÃ¤hig ist, dies umso weniger, als auch die Sozialversicherungsanstalt des Kantons ZÃ¼rich, IV-Stelle, in ihrer RentenverfÃ¼gung vom 10. April 2006 davon ausgeht, dass der Versicherten auf dem fÃ¼r sie in Betracht fallenden allgemeinen Arbeitsmarkt nur noch eine angepasste TÃ¤tigkeit wie beispielsweise im BÃ¼robereich, nicht mehr aber diejenige einer Primarlehrerin zumutbar ist (Urk. 2/8).</w:t>
      </w:r>
    </w:p>
    <w:p>
      <w:r>
        <w:t>Â Â Â Â Â Â Â Â  Unbestritten ist des weiteren, dass die KlÃ¤gerin am 9. April 2005 50-jÃ¤hrig geworden ist. Sie nimmt daher den Standpunkt ein, sie habe bereits vor Beginn der Berufsinvalidenrente zur Personengruppe gezÃ¤hlt, fÃ¼r die gemÃ¤ss Â§ 19 Abs. 1 Satz 2 der BVK-Statuten die zweijÃ¤hrige Befristung der Berufsinvalidenrente entfalle.</w:t>
      </w:r>
    </w:p>
    <w:p>
      <w:r>
        <w:t>Â Â Â Â Â Â Â Â  Dagegen bringt die BVK sinngemÃ¤ss vor, bei richtiger Auslegung dieser Bestimmung sei zu beachten, dass es nicht Sinn und Zweck der Berufsinvalidenrente sei, einer versicherten Person eine volle Invalidenrente auszurichten, wenn sie fÃ¼r einen einzigen spezifischen Beruf nicht mehr als geeignet betrachtet werde, fÃ¼r jeden anderen Beruf aber eine volle ArbeitsfÃ¤higkeit gegeben sei. Die versicherte Person treffe in jedem Fall eine Schadenminderungspflicht, und dazu zÃ¤hlten auch Umschulungsmassnahmen. Â§ 21 ihrer Statuten regle den zeitlichen Ãbergang der Berufs- in die Erwerbsinvalidenrente. Dabei sei nicht massgebend, ob die versicherte Person bereits 50 Jahre alt sei oder nicht. Durch das Weglassen der Zweijahresfrist bei Ã¤lteren Personen sei kein Freipass fÃ¼r eine unbefristete Rente geschaffen worden. Vielmehr ermÃ¶gliche dieses der Sozialversicherung, durch flexibles Handeln und ohne starre Begrenzung auf zwei Jahre, eine individuelle, fÃ¼r die versicherte Person angemessene LÃ¶sung zu finden. Es solle ihr, den UmstÃ¤nden des Alters entsprechend, gegebenenfalls auch lÃ¤nger als zwei Jahre, zeitlich und finanziell Luft verschafft werden, sich nochmals neu zu orientieren. Dies sei Sinn und Zweck der Berufsinvalidenrente, die insofern gegenÃ¼ber dem BVG-Obligatorium eine Besserstellung der versicherten Person bedeute, als sie auch ausgerichtet werde, wenn noch keine ErwerbsinvaliditÃ¤t festgestellt sei. Im Einklang mit dem im Sozialversicherungsrecht geltenden Leitmotiv "Eingliederung vor Rente" mÃ¼sse in jedem Fall eine individuelle, im Einzelfall adÃ¤quate LÃ¶sung angestrebt werden. Es wÃ¤re damit nicht zu vereinbaren, der KlÃ¤gerin wÃ¤hrend 12 Jahren eine volle Rente auszurichten, obwohl sie in einer dem Leiden angepassten TÃ¤tigkeit zu 100 % arbeitsfÃ¤hig sei. Vielmehr habe sie sich zu bemÃ¼hen, im Rahmen der von der IV festgestellten ErwerbsinvaliditÃ¤t von 56 % eine ihren noch verbleibenden FÃ¤higkeiten entsprechende Arbeitsstelle zu finden. Sollte ihr dies aus andern als gesundheitlichen GrÃ¼nden nicht gelingen, so sei es nicht Aufgabe der beruflichen Vorsorge, eine daraus resultierende Erwerbseinbusse auszugleichen. Laut BGE 130 V 270 Erw. 3.1 habe sich die versicherte Person die invalidenversicherungsrechtliche Betrachtungsweise entgegenhalten zu lassen. Nach Vorliegen des entsprechenden IV-Rentenentscheides bestehe daher kein Grund mehr fÃ¼r die WeiterfÃ¼hrung der Berufsinvalidenrente (Urk. 6 S. 5 ff., Urk. 18 S. 2-3).</w:t>
      </w:r>
    </w:p>
    <w:p>
      <w:r>
        <w:t>4.Â Â Â Â Â Â  BezÃ¼glich der von der BVK angefÃ¼hrten Bindungswirkung ist darauf hinzuweisen, dass der IV-Rentenentscheid mittels Einsprache angefochten worden ist (Urk. 2/9). Insofern fehlt es offenbar an einem rechtskrÃ¤ftigen IV-Rentenentscheid, und die Frage der Bindungswirkung stellt sich von vornherein nicht.</w:t>
      </w:r>
    </w:p>
    <w:p>
      <w:r>
        <w:t>Â Â Â Â Â Â Â Â  Selbst wenn ein rechtskrÃ¤ftiger IV-Rentenentscheid vorliegen wÃ¼rde, kÃ¶nnte sich die BVK jedoch nicht darauf berufen. GemÃ¤ss dem von ihr zitierten Bundesgerichtsurteil (BGE 130 V 270 Erw. 3.1) beschlÃ¤gt die Bindungswirkung des IV-Rentenentscheides nÃ¤mlich einzig den Bereich der gesetzlichen Mindestvorsorge. Eine selbstÃ¤ndige PrÃ¼fung rechtfertigt sich namentlich dann, wenn die Vorsorgeeinrichtungen einen anderen InvaliditÃ¤tsbegriff als die Invalidenversicherung verwenden (vgl. BGE 120 V 108 f. Erw. 3c mit Hinweisen). Dies ist vorliegend aber der Fall; denn weder die in Â§ 19 der BVK-Statuten umschriebene Berufsinvalidenrente, noch die Erwerbsinvalidenrente nach Â§ 21 der BVK-Statuten setzen notwendigerweise eine ErwerbsunfÃ¤higkeit im Sinne Art. 4 Abs. 1 IVG voraus. Vielmehr umschreibt die BVK in den Â§Â§ 19 bis 21 ihrer Statuten einen von der Invalidenversicherung abweichenden, erweiterten InvaliditÃ¤tsbegriff, indem nicht der ganze oder teilweise Verlust der ErwerbsmÃ¶glichkeiten auf dem gesamten fÃ¼r die versicherte Person in Frage kommenden ausgeglichenen Arbeitsmarkt verlangt wird. Insbesondere der Anspruch auf eine Erwerbsinvalidenrente entsteht, wenn die versicherte Person infolge Krankheit oder Unfall "ihre bisherige oder eine andere, ihrem Wissen oder KÃ¶nnen entsprechende und zumutbare ErwerbstÃ¤tigkeit nicht mehr ausÃ¼ben kann (vgl. Urteil des EidgenÃ¶ssischen Versicherungsgerichts vom 27. September 2006 i.S. S., B 35/06, Erw. 2.2.2 mit Hinweisen).</w:t>
      </w:r>
    </w:p>
    <w:p>
      <w:r>
        <w:t>Â Â Â Â Â Â Â Â  Auch bei einer in zeitlicher Hinsicht zulÃ¤ssigen AblÃ¶sung der der KlÃ¤gerin ausgerichteten Berufsinvalidenrente durch eine Erwerbsinvalidenrente kÃ¶nnte der letzteren demnach nicht ohne weiteres der von der IV-Stelle ermittelte InvaliditÃ¤tsgrad zugrunde gelegt werden. Vielmehr hÃ¤tte die BVK nach dem in Â§ 21 der Statuten vorgesehenen Verfahren konkret abzuklÃ¤ren, ob der KlÃ¤gerin anstelle der bisherigen TÃ¤tigkeit noch eine andere, ihrem Wissen oder KÃ¶nnen entsprechende TÃ¤tigkeit zumutbar sei.</w:t>
      </w:r>
    </w:p>
    <w:p>
      <w:r>
        <w:rPr>
          <w:b/>
        </w:rPr>
        <w:t>E. 5</w:t>
      </w:r>
    </w:p>
    <w:p>
      <w:r>
        <w:t>5.1Â Â Â Â  Was die Auslegung von Â§ 19 der Statuten anbelangt, so hat diese - da es sich bei der betroffenen (umhÃ¼llenden) Vorsorgeeinrichtung um eine solche des Ã¶ffentlichen Rechts handelt (Â§ 1 Abs. 1 BVK-Statuten; Â§ 2 des Gesetzes Ã¼ber die Versicherungskasse fÃ¼r das Staatspersonal vom 6. Juni 1993, in Kraft seit 1. Januar 1994, ZÃ¼rcher Gesetzessammlung 177.201) - nach den gewÃ¶hnlichen Regeln der Gesetzesauslegung (BGE 128 V 118 f. Erw. 3b, 127 IV 194 Erw. 5b/aa, 127 V 5 Erw. 4a, 92 Erw. 1d und 198 Erw. 2c, je mit Hinweisen) zu erfolgen. Denn anders als bei den privatrechtlichen VorsorgetrÃ¤gern, wo das RechtsverhÃ¤ltnis zu den Versicherten im Bereich der weitergehenden Vorsorge auf dem Vorsorgevertrag beruht, dessen Auslegung folgerichtig nach dem Vertrauensprinzip, unter BerÃ¼cksichtigung der Unklarheits- und UngewÃ¶hnlichkeitsregeln erfolgt (BGE 131 V 28 f. Erw. 2.1 und 2.2, 122 V 146 Erw. 4c, 116 V 221 Erw. 2, je mit Hinweisen), weist das dem Ã¶ffentlichen Recht unterstehende VorsorgeverhÃ¤ltnis keine vertraglichen Elemente auf (SZS 2001 S. 384 Erw. 3, 2000 S. 154 Erw. 5a, 1998 S. 68 Erw. II/3b).</w:t>
      </w:r>
    </w:p>
    <w:p>
      <w:r>
        <w:t>Â Â Â Â Â Â Â Â  Die Statutenbestimmungen sind demnach in erster Linie nach ihrem Wortlaut auszulegen. Ist der Text nicht ganz klar und sind verschiedene Auslegungen mÃ¶glich, so muss nach seiner wahren Tragweite gesucht werden unter BerÃ¼cksichtigung aller Auslegungselemente, namentlich des Zwecks, des Sinnes und der dem Text zu Grunde liegenden Wertung. Wichtig ist ebenfalls der Sinn, der einer Norm im Kontext zukommt. Vom klaren, das heisst eindeutigen und un-missverstÃ¤ndlichen Wortlaut darf nur ausnahmsweise abgewichen werden, unter anderem dann, wenn triftige GrÃ¼nde dafÃ¼r vorliegen, dass der Wortlaut nicht den wahren Sinn der Bestimmung wiedergibt. Solche GrÃ¼nde kÃ¶nnen sich aus der Entstehungsgeschichte der Bestimmungen, aus ihrem Grund und Zweck oder aus dem Zusammenhang mit andern Vorschriften ergeben (vgl. Urteil des EidgenÃ¶ssischen Versicherungsgerichts vom 27. September 2006 i.S. S., B 35/06, Erw. 2.1 mit Hinweis auf SZS 2002 S. 253).</w:t>
      </w:r>
    </w:p>
    <w:p>
      <w:r>
        <w:t>5.2Â Â Â Â  Wie das hiesige Gericht bereits im Urteil vom 14. Juni 2007 i.S. S. (Verfahrensnummer BV.2006.00013) festgehalten hat, ist der Wortlaut von Â§ 19 Abs. 1 Satz 3 der BVK-Statuten, wonach fÃ¼r Ã¼ber 50-jÃ¤hrige Personen die zweijÃ¤hrige Befristung entfÃ¤llt und die (Berufsinvaliden-)Rente lÃ¤ngstens bis zum 63. Altersjahr ausgerichtet wird, eindeutig und bedarf an sich keiner weiteren Auslegung. Er besagt, dass die Berufsinvalidenrente nur bei denjenigen Versicherten, die noch nicht 50 Jahre alt sind, auf zwei Jahre befristet wird und dass sie den Ã¼ber 50 Jahre alten Versicherten unbefristet ausgerichtet wird. Mit der Formulierung "lÃ¤ngstens bis zum 63. Altersjahr" werde auf Â§ 25 Satz 1 der BVK-Statuten verwiesen, wonach die Berufs- und Erwerbsinvalidenrenten auf das vollendete 63. Altersjahr durch Altersrenten abgelÃ¶st werden. In Â§ 19 Abs. 1 der BVK-Statuten wird somit lediglich klargestellt, dass der Anspruch auf eine an sich unbefristete Berufsinvalidenrente nicht lebenslÃ¤nglich, sondern hÃ¶chstens, das heisst unter dem Vorbehalt des vorherigen Todes oder der Wiedererlangung der BerufsfÃ¤higkeit, bis zum 63. Altersjahr besteht und dann vom Anspruch auf eine Altersrente abgelÃ¶st wird.</w:t>
      </w:r>
    </w:p>
    <w:p>
      <w:r>
        <w:t>Â Â Â Â Â Â Â Â  Nicht anders verhÃ¤lt es sich mit der in Â§ 19 Abs. 1 Satz 2 enthaltenen Formulierung "Sie wird lÃ¤ngstens fÃ¼r zwei Jahre ausgerichtet". Auch diese Befristung steht unter dem Vorbehalt, dass die versicherte Person bereits vorher stirbt oder ihre BerufsfÃ¤higkeit wiedererlangt. Dass die AblÃ¶sung durch eine Erwerbsinvalidenrente bereits vor Ablauf der zugestandenen zweijÃ¤hrigen Dauer erfolgen kann, ist weder Â§ 19 noch Â§ 21 der BVK-Statuten zu entnehmen. Es kann dem Beklagten denn auch nicht gefolgt werden, wenn er sinngemÃ¤ss geltend macht, in zeitlicher Hinsicht richte sich der Ãbergang der Berufs- in die Erwerbsinvalidenrente nach Â§ 21 der BVK-Statuten und dieser habe daher zu erfolgen, sobald die ErwerbsfÃ¤higkeit im Sinne von Abs. 2 dieser Bestimmung gegeben sei. Denn aus dem Wortlaut von Â§ 21 Abs. 1 der BVK-Statuten ergibt sich gerade das Gegenteil: Die AblÃ¶sung der Berufs- durch die Erwerbsinvalidenrente hat nicht bereits bei Vorliegen oder Wiedererlangen einer ganzen oder teilweisen ErwerbsfÃ¤higkeit, sondern erst nach dem Auslaufen der Berufsinvalidenrente zu erfolgen, mithin nach Ablauf der zwei Jahre, fÃ¼r welche die Berufsinvalidenrente laut Â§ 19 Abs. 2 Satz 2 der BVK-Statuten grundsÃ¤tzlich geschuldet ist.</w:t>
      </w:r>
    </w:p>
    <w:p>
      <w:r>
        <w:t>Â Â Â Â Â Â Â Â  Da sich somit aufgrund von Â§ 19 der Statuten bei anhaltender BerufsinvaliditÃ¤t fÃ¼r alle Versicherten von vornherein wÃ¤hrend zwei Jahren ein Anspruch auf eine Berufsinvalidenrente ergibt, erweist sich die bereits per Ende September 2006 vorgenommene Herabsetzung der seit Januar 2006 laufenden Invalidenrente der KlÃ¤gerin von vornherein als unzulÃ¤ssig.</w:t>
      </w:r>
    </w:p>
    <w:p>
      <w:r>
        <w:t>5.3Â Â Â Â  Davon abgesehen steht der Versichertengruppe der Ã¼ber 50-JÃ¤hrigen nach dem klaren Wortlaut von Â§ 19 Abs. 1 Satz 3 der BVK-Statuten lÃ¤ngstens bis zur AblÃ¶sung durch die Altersrente eine unbefristete Berufsinvalidenrente zu. In diesem Sinne hat die BVK die KlÃ¤gerin denn auch am 19. Dezember 2005 orientiert, als sie ihr die Ausrichtung einer Berufsinvalidenrente ankÃ¼ndigte.</w:t>
      </w:r>
    </w:p>
    <w:p>
      <w:r>
        <w:t>Â Â Â Â Â Â Â Â  WÃ¤re es dem Regierungsrat als der fÃ¼r den Erlass der Statuten zustÃ¤ndigen BehÃ¶rde (vgl. Â§ 5 des Gesetzes Ã¼ber die Versicherungskasse fÃ¼r das Staatspersonal) darum gegangen, den Ã¼ber 50-jÃ¤hrigen Versicherten lediglich den UmstÃ¤nden des Alters entsprechend, gegebenenfalls auch lÃ¤nger als zwei Jahre, zeitlich und finanziell Luft zu verschaffen, um sich beruflich nochmals neu orientieren zu kÃ¶nnen, wie dies die BVK geltend macht, so hÃ¤tte er eine andere Formulierung gewÃ¤hlt. Satz 3 von Â§ 19 Abs. 1 der BVK-Statuten wÃ¼rde dann beispielsweise wie folgt lauten: "FÃ¼r Ã¼ber 50-jÃ¤hrige Versicherte kann die Berufsinvalidenrente auch lÃ¤nger als zwei Jahre, lÃ¤ngstens jedoch bis zum 63. Altersjahr ausgerichtet werden, solange die versicherte Person nicht eine ihrem Wissen und KÃ¶nnen entsprechende und zumutbare ErwerbstÃ¤tigkeit ausÃ¼ben kann....". Statt dessen wird jedoch in dieser Bestimmung die zweijÃ¤hrige Befristung fÃ¼r die Ã¼ber 50-jÃ¤hrigen Versicherten ausdrÃ¼cklich und ohne jegliche Bedingungen fÃ¼r hinfÃ¤llig erklÃ¤rt. Dies bedeutet nichts anderes, als dass dieser Versichertengruppe eine berufliche Neuorientierung nicht mehr zugemutet wird. Insofern erweist sich auch die Berufung des Beklagten auf die im Sozialversicherungsrecht allgemein geltende Schadenminderungspflicht und den Grundsatz der Eingliederung vor Rente als unbehelflich.</w:t>
      </w:r>
    </w:p>
    <w:p>
      <w:r>
        <w:t>5.4Â Â Â Â  Zusammenfassend ergibt sich somit, dass die KlÃ¤gerin auch Ã¼ber Ende September 2006 hinaus Anspruch auf eine Berufsinvalidenrente im Sinne von Â§ 19 der BVK-Statuten hat. Der Beklagte ist daher zu verpflichten, ihr bei Fortbestehen der BerufsinvaliditÃ¤t Ã¼ber Ende September 2006 hinaus eine unbefristete Berufsinvalidenrente auszuzahlen sowie - unter Vorbehalt einer allfÃ¤lligen ÃberentschÃ¤digung im Sinne von Â§ 57 der BVK-Statuten - die ausstehenden DifferenzbetrÃ¤ge zwischen der Berufsinvalidenrente und der ausbezahlten Erwerbsinvalidenrente nachzuzahlen. Hinzu kommt der gesetzliche Verzugszins von 5 % ab Datum der Klageeinleitung auf den bis zu diesem Zeitpunkt fÃ¤llig gewordenen DifferenzbetrÃ¤gen und auf den Ã¼brigen ab dem jeweiligen FÃ¤lligkeitsdatum. In diesem Sinne ist die Klage vom 11. Dezember 2006, soweit darauf einzutreten ist, gutzuheissen.</w:t>
      </w:r>
    </w:p>
    <w:p>
      <w:r>
        <w:t>6.Â Â Â Â Â Â  Da die KlÃ¤gerin grundsÃ¤tzlich obsiegt, steht ihr eine ProzessentschÃ¤digung zu, die sich im Ã¼brigen nach der Bedeutung der Streitsache und der Schwierigkeit des Prozesses, nicht aber nach dem Streitwert bestimmt (Â§ 34 Abs. 1 und 3 des Gesetzes Ã¼ber das Sozialversicherungsgericht, GSVGer). Da nur auf die Klage vom 11. Dezember 2006 einzutreten ist, kann indes nicht der ganze prozessuale Aufwand entschÃ¤digt werden. Vielmehr ist der KlÃ¤gerin eine reduzierte ProzessentschÃ¤digung zuzusprechen, die mit Fr. 2'100.-- (inkl. Barauslagen und Mehrwertsteuer) zu bemessen ist.</w:t>
      </w:r>
    </w:p>
    <w:p>
      <w:r>
        <w:t>Das Gericht erkennt:</w:t>
      </w:r>
    </w:p>
    <w:p>
      <w:r>
        <w:t>1.Â Â Â Â Â Â Â Â  Die Klage vom 11. Dezember 2006 wird in dem Sinne gutgeheissen, dass der Beklagte verpflichtet wird, der KlÃ¤gerin bei Fortbestehen der BerufsinvaliditÃ¤t Ã¼ber Ende September 2006 hinaus eine unbefristete Berufsinvalidenrente auszuzahlen und - unter Vorbehalt einer allfÃ¤lligen ÃberentschÃ¤digung im Sinne von Â§ 57 der BVK-Statuten - die ausstehenden DifferenzbetrÃ¤ge zwischen der Berufsinvalidenrente und der ausbezahlten Erwerbsinvalidenrente zuzÃ¼glich Verzugszins von 5 % ab Datum der Klageeinleitung auf den bis zu diesem Zeitpunkt fÃ¤llig gewordenen DifferenzbetrÃ¤gen und auf den Ã¼brigen ab dem jeweiligen FÃ¤lligkeitsdatum nachzuzahlen. Im Ã¼brigen wird auf die Klagen vom 22. Juni und 11. Dezember 2006 nicht eingetreten.</w:t>
      </w:r>
    </w:p>
    <w:p>
      <w:r>
        <w:t>2.Â Â Â Â Â Â Â Â  Das Verfahren ist kostenlos.</w:t>
      </w:r>
    </w:p>
    <w:p>
      <w:r>
        <w:t>3.Â Â Â Â Â Â Â Â  Der Beklagte wird verpflichtet, der KlÃ¤gerin eine reduzierte ProzessentschÃ¤digung von Fr. 2'100.-- (inkl. Barauslagen und Mehrwertsteuer) zu bezahlen.</w:t>
      </w:r>
    </w:p>
    <w:p>
      <w:r>
        <w:t>4.Â Â Â Â Â Â Â Â  Zustellung gegen Empfangsschein an:</w:t>
      </w:r>
    </w:p>
    <w:p>
      <w:r>
        <w:t>- Guido BÃ¼rle Andreoli</w:t>
      </w:r>
    </w:p>
    <w:p>
      <w:r>
        <w:t>- Beamtenversicherungskasse des Kantons ZÃ¼rich</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