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BV.2006.00100 vom 10. Dezember 2007</w:t>
      </w:r>
    </w:p>
    <w:p>
      <w:r>
        <w:t>ZH Sozialversicherungsgericht, 2007-12-10, DE</w:t>
      </w:r>
    </w:p>
    <w:p>
      <w:r>
        <w:rPr>
          <w:b/>
        </w:rPr>
        <w:t xml:space="preserve">Quelle: </w:t>
      </w:r>
      <w:r>
        <w:t>https://mcp.opencaselaw.ch/entscheid/zh_sozialversicherungsgericht_BV.2006.00100</w:t>
      </w:r>
    </w:p>
    <w:p>
      <w:r>
        <w:t>FR: ZH_SOZIALVERSICHERUNGSGERICHT BV.2006.00100 du 10 décembre 2007</w:t>
      </w:r>
    </w:p>
    <w:p>
      <w:r>
        <w:t>IT: ZH_SOZIALVERSICHERUNGSGERICHT BV.2006.00100 del 10 dicembre 2007</w:t>
      </w:r>
    </w:p>
    <w:p>
      <w:pPr>
        <w:pStyle w:val="Heading2"/>
      </w:pPr>
      <w:r>
        <w:t>Erwägungen</w:t>
      </w:r>
    </w:p>
    <w:p>
      <w:r>
        <w:rPr>
          <w:b/>
        </w:rPr>
        <w:t>E. 1</w:t>
      </w:r>
    </w:p>
    <w:p>
      <w:r>
        <w:t>1.1Â Â Â Â  G.___, geboren 1947, machte sich per 1. MÃ¤rz 1994 als Buchhalterin/ TreuhÃ¤nderin selbstÃ¤ndig (Erfassung als Kassenmitglied der Ausgleichskasse des Kantons ZÃ¼rich vom 14. April 1994 [Urk. 14/2] sowie Anmeldung bei der Invalidenversicherung vom 24. Februar 2000 [Urk. 14/18 Ziff. 6.3.1]). In diesem Zusammenhang schloss sie bei der Winterthur Leben verschiedene Versicherungen ab, so unter anderem am 20. Juli 1994 eine gebundene Vorsorgepolice im Sinne einer gemischten Kapitalversicherung mit einer fixen Versicherungsleistung im Erlebensfall im Jahr 2010 oder im Todesfall davor sowie zusÃ¤tzlich mit einer Versicherung gegen ErwerbsunfÃ¤higkeit (Urk. 10/1).</w:t>
      </w:r>
    </w:p>
    <w:p>
      <w:r>
        <w:rPr>
          <w:b/>
        </w:rPr>
        <w:t>E. 1.2</w:t>
      </w:r>
    </w:p>
    <w:p>
      <w:r>
        <w:t>1.2.1Â Â  Seit 1994/1995 leidet G.___ an Schmerzen im Bereich der HalswirbelsÃ¤ule (HWS) und im rechten Arm (Bericht von Prof. Dr. med. A.___, Chefarzt FMH Neurochirurgie an der B.___, vom 14. MÃ¤rz 2000, Urk. 14/20). Ab dem 13. Januar 1998 wurde sie wegen den Schmerzen arbeitsunfÃ¤hig geschrieben (Urk. 14/26/3-5). Am 23. MÃ¤rz 1998 wurde bei der Diagnose einer Spondylose C5/6 eine mikrotechnische ventrale Diskektomie C5/6 durchgefÃ¼hrt samt EinfÃ¼hrung eines Knochenspans und einer monosegmentalen Morscherplatte (Operationsbericht der B.___ vom 23. MÃ¤rz 1998, Urk. 23). Der Krankentaggeldversicherer erbrachte vom 19. Februar bis 30. September 1998 Taggelder in unterschiedlichem Ausmass (LeistungsÃ¼bersicht vom 7. April 2000, Urk. 14/3/3).</w:t>
      </w:r>
    </w:p>
    <w:p>
      <w:r>
        <w:t>Â Â Â Â Â Â Â Â  Ab Ende 1998/Anfang 1999 begann die Versicherte sodann an Schmerzen in der rechten Schulter zu leiden, welche in den rechten Arm ausstrahlen. Ab dem 19. MÃ¤rz 1999 wurden deswegen durch den Krankentaggeldversicherer wieder Versicherungsleistungen erbracht (Urk. 14/3/3). Am 16. September 1999 erfolgte sodann bei der Diagnose eines subacromialen Impingements des rechten Schultergelenkes sowie einer chronischen Tendinosis calcarea ein DÃ©bridement des rechten Schultergelenkes mit Acromioplastik und Inzision des Kalkherdes (Operationsbericht des B.___ vom 20. September 1999, Urk. 14/12). Der operierende PD Dr. med. C.___, Chefarzt OrthopÃ¤die an der B.___, attestierte in diesem Zusammenhang eine vollumfÃ¤ngliche ArbeitsunfÃ¤higkeit ab dem Zeitpunkt der Operation und die Wiedererlangung einer 50%igen ArbeitsfÃ¤higkeit ab dem 1. November 1999 (Bericht vom 13. MÃ¤rz 2000, Urk. 14/21/1-2).</w:t>
      </w:r>
    </w:p>
    <w:p>
      <w:r>
        <w:t>1.2.2Â Â  Am 24. Februar 2000 (Urk. 14/18) meldete sich G.___ bei der Invalidenversicherung zum Leistungsbezug an. Die Sozialversicherungsanstalt des Kantons ZÃ¼rich, IV-Stelle, sprach ihr mit VerfÃ¼gung vom 17. November 2000 (Urk. 14/48) gestÃ¼tzt auf einen InvaliditÃ¤tsgrad von 50 % mit Wirkung ab 1. MÃ¤rz 1999 eine halbe Rente der Invalidenversicherung zu.</w:t>
      </w:r>
    </w:p>
    <w:p>
      <w:r>
        <w:t>1.2.3Â Â  Die Winterthur Leben ihrerseits brachte ab 23. MÃ¤rz 1999 - wegen der (teilweisen) ErwerbsunfÃ¤higkeit - ebenfalls Rentenleistungen zur Ausrichtung (vgl. RÃ¼ckforderungsberechnung vom 12. Juli 2005, Beilage zu Urk. 2/3).</w:t>
      </w:r>
    </w:p>
    <w:p>
      <w:r>
        <w:rPr>
          <w:b/>
        </w:rPr>
        <w:t>E. 1.3</w:t>
      </w:r>
    </w:p>
    <w:p>
      <w:r>
        <w:t>1.3.1Â Â  Nach der BestÃ¤tigung der laufenden Invalidenrente (Mitteilung vom 12. MÃ¤rz 2003, Urk. 14/55) meldete G.___ am 19. April 2004 (Urk. 14/56/1-2) eine Verschlechterung des Zustandes im Sinne von Schmerzen "am Halswirbel" und in den Schultern sowie Irritationen in beiden Armen nebst einer Konzentrationseinbusse. Die IV-Stelle sprach ihr hierauf mit Einspracheentscheid vom 26. Mai 2005 (nach Ablehnung einer RentenerhÃ¶hung mit VerfÃ¼gung vom 18. August 2004, Urk. 14/61) gestÃ¼tzt auf einen InvaliditÃ¤tsgrad von 70 % mit Wirkung ab 1. Dezember 2004 eine ganze Rente der Invalidenversicherung zu (Urk. 14/84 und Urk. 14/88).</w:t>
      </w:r>
    </w:p>
    <w:p>
      <w:r>
        <w:t>1.3.2Â Â  Am 30. Mai 2005 (Urk. 2/2) erÃ¶ffnete G.___ der Winterthur Leben die Ãnderung des InvaliditÃ¤tsgrades, worauf diese ihr am 12. Juli 2005 (Urk. 2/3) mitteilte, bei Vertragsabschluss im MÃ¤rz 1994 seien verschiedene Gesundheitsfragen falsch beantwortet worden, weshalb vom Versicherungsvertrag zurÃ¼ckgetreten werde. Gleichzeitig forderte die Winterthur Leben zu viel bezahlte Renten in der HÃ¶he von Fr. 126'476.-- zurÃ¼ck. AbzÃ¼glich dem Inventardeckungskapital von Fr. 48'196.-- verblieb ein Saldo von Fr. 78'280.-- zu Gunsten der Winterthur Leben.</w:t>
      </w:r>
    </w:p>
    <w:p>
      <w:r>
        <w:t>2.Â Â Â Â Â Â  Am 17. Juli 2006 erhob G.___ durch Rechtsanwalt Alexander Weber Klage gegen die Winterthur Leben mit dem Rechtsbegehren, die Beklagte sei zu verpflichten, der KlÃ¤gerin unter Vorbehalt des Nachklagerechts unter Kosten- und EntschÃ¤digungsfolge Fr. 29'490.-- nebst Zins zu 5 % seit 1. Januar 2006 zu bezahlen (Urk. 1 S. 2). Die Winterthur Leben beantragte am 2. November 2006 die Abweisung der Klage und erhob gleichzeitig Widerklage mit den AntrÃ¤gen, es sei festzustellen, dass die Beklagte und WiderklÃ¤gerin (im Folgenden kurz: Beklagte) gegenÃ¼ber der KlÃ¤gerin und Widerbeklagten (kurz: KlÃ¤gerin) an den Vertrag nicht gebunden ist; die KlÃ¤gerin sei zu verpflichten, der Beklagten Fr. 78'280.-- nebst Zins zu 5 % seit 12. Juli 2005 sowie Fr. 5'400.-- nebst Zins zu 5 % seit 1. September 2005 zu bezahlen (Urk. 9 S. 2). Mit VerfÃ¼gung vom 6. November 2006 (Urk. 11) zog das Gericht die Akten der Invalidenversicherung bei (Urk. 14/1-93). Nachdem die KlÃ¤gerin innert Frist keine Replik eingereicht hatte (Urk. 19 und Urk. 22), wurde der Schriftenwechsel mit VerfÃ¼gung vom 28. MÃ¤rz 2007 (Urk. 24) als geschlossen erklÃ¤rt.</w:t>
      </w:r>
    </w:p>
    <w:p>
      <w:r>
        <w:t>3.Â Â Â Â Â Â  Auf die einzelnen Vorbringen der Parteien und die Akten wird, sofern fÃ¼r die Entscheidfindung erforderlich, in den nachfolgenden ErwÃ¤gungen eingegangen.</w:t>
      </w:r>
    </w:p>
    <w:p>
      <w:r>
        <w:t>Das Gericht zieht in ErwÃ¤gung:</w:t>
      </w:r>
    </w:p>
    <w:p>
      <w:r>
        <w:t>1.Â Â Â Â Â Â Â Â  Zwischen den Parteien ist einzig strittig, ob die KlÃ¤gerin die GesundheitserklÃ¤rung vom 21. MÃ¤rz 1994 (Urk. 2/10) korrekt ausgefÃ¼llt hat, oder ob die Beklagte aufgrund einer allfÃ¤lligen Falschdeklaration vom Vertrag zurÃ¼cktreten durfte.</w:t>
      </w:r>
    </w:p>
    <w:p>
      <w:r>
        <w:rPr>
          <w:b/>
        </w:rPr>
        <w:t>E. 2</w:t>
      </w:r>
    </w:p>
    <w:p>
      <w:r>
        <w:t>2.1Â Â Â Â Â Â Â Â  WÃ¤hrend in der obligatorischen beruflichen Vorsorge aus gesundheitlichen GrÃ¼nden keine Vorbehalte angebracht werden dÃ¼rfen (BGE 115 V 215), sind die Vorsorgeeinrichtungen im Bereich der weitergehenden Vorsorge im Rahmen von Art. 49 Abs. 2 des Bundesgesetzes Ã¼ber die berufliche Alters-, Hinterlassenen- und Invalidenvorsorge (BVG) sowie der verfassungsmÃ¤ssigen Schranken (wie Rechtsgleichheit, WillkÃ¼rverbot und VerhÃ¤ltnismÃ¤ssigkeit) in der Vertragsgestaltung grundsÃ¤tzlich frei. Insbesondere kÃ¶nnen sie die Aufnahme in die Vollversicherung an gewisse Anforderungen des Gesundheitszustandes knÃ¼pfen, indem sie beispielsweise einen befristeten oder unbefristeten gesundheitlichen Vorbehalt anbringen (BGE 115 V 223 Erw. 6; Helbling, Personalvorsorge und BVG, 6. Auflage, Bern 1995, S. 85; Alfred Maurer, Bundessozialversicherungsrecht, Basel und Frankfurt a/Main 1993, S. 204).</w:t>
      </w:r>
    </w:p>
    <w:p>
      <w:r>
        <w:t>2.2Â Â Â Â  Die Folgen der Verletzung der Anzeigepflicht im Bereich der freiwilligen und der weitergehenden beruflichen Vorsorge (auch im Bereich der freiwilligen Vorsorge fÃ¼r SelbstÃ¤ndigerwerbende, vgl. BGE 116 V 218) richten sich grundsÃ¤tzlich nach den einschlÃ¤gigen statutarischen bzw. reglementarischen Bestimmungen der Vorsorgeeinrichtung. Schweigen sich Statuten oder Reglement hierÃ¼ber aus, hat die Beurteilung dieses Tatbestandes nicht nach den Regeln Ã¼ber die MÃ¤ngel beim Vertragsabschluss (Art. 23 ff. OR), sondern analogieweise gemÃ¤ss Art. 4 ff. des Bundesgesetzes Ã¼ber den Versicherungsvertrag (VVG) zu erfolgen (BGE 119 V 286 Erw. 4 und BGE 130 V 9 ff. Erw. 4, je mit Hinweisen).</w:t>
      </w:r>
    </w:p>
    <w:p>
      <w:r>
        <w:rPr>
          <w:b/>
        </w:rPr>
        <w:t>E. 2.3</w:t>
      </w:r>
    </w:p>
    <w:p>
      <w:r>
        <w:t>2.3.1Â Â  Nach Art. 4 VVG hat der Antragsteller dem Versicherer an Hand eines Fragebogens oder auf sonstiges schriftliches Befragen alle fÃ¼r die Beurteilung der Gefahr erheblichen Tatsachen, soweit und so wie sie ihm bei Vertragsabschluss bekannt sind oder bekannt sein mÃ¼ssen, schriftlich mitzuteilen (Abs. 1). Erheblich sind diejenigen Gefahrstatsachen, die geeignet sind, auf den Entschluss des Versicherers, den Vertrag Ã¼berhaupt oder zu den vereinbarten Bedingungen abzuschliessen, einen Einfluss auszuÃ¼ben (Abs. 2). Die Gefahrstatsachen, auf welche die schriftlichen Fragen des Versicherers in bestimmter, unzweideutiger Fassung gerichtet sind, werden als erheblich vermutet (Abs. 3). Gefahrstatsachen sind alle Tatsachen, die bei der Beurteilung der Gefahr in Betracht fallen und den Versicherer demzufolge Ã¼ber den Umfang der zu deckenden Gefahr aufklÃ¤ren kÃ¶nnen; dazu sind nicht nur jene Tatsachen zu rechnen, welche die Gefahr verursachen, sondern auch solche, die bloss einen RÃ¼ckschluss auf das Vorliegen von Gefahrenursachen gestatten. Nach herrschender Lehre und Rechtsprechung weist die Anzeigepflicht des Antragstellers keinen umfassenden Charakter auf. Sie beschrÃ¤nkt sich vielmehr auf die Angabe jener Gefahrstatsachen, nach denen der Versicherer ausdrÃ¼cklich und in unzweideutiger Art gefragt hat; der Antragsteller ist daher ohne entsprechende Fragen nicht verpflichtet, von sich aus Ã¼ber bestehende Gefahren Auskunft zu geben. In zeitlicher Hinsicht erstreckt sich die Anzeige- bzw. Nachmeldepflicht auch auf (erhebliche) Gefahrstatsachen, die zwar nach Einreichung des Antrages, aber vor Abschluss des Vertrages entstehen, unabhÃ¤ngig davon, ob die Vertragswirkungen frÃ¼her oder spÃ¤ter einsetzen. Hat der Antragsteller beim Abschluss einer Versicherung eine fÃ¼r ihn erkennbare erhebliche Gefahrstatsache im soeben dargelegten Sinn, nach der er ausdrÃ¼cklich und in unzweideutiger Art gefragt worden war, unrichtig beantwortet oder verschwiegen, so steht dem Versicherer nach Art. 6 VVG (in der hier anwendbaren, bis 31. Dezember 2005 gÃ¼ltig gewesenen Fassung) das Recht zu, binnen vier Wochen seit Kenntnis der Verletzung der Anzeigepflicht vom Vertrag zurÃ¼ckzutreten.</w:t>
      </w:r>
    </w:p>
    <w:p>
      <w:r>
        <w:t>2.3.2Â Â  Im Gegensatz zum vertraglich vereinbarten Rechtsnachteil bei der Verletzung einer Obliegenheit gemÃ¤ss Art. 45 Abs. 1 VVG fÃ¤llt die Frage nach dem Verschulden im Bereiche des Art. 6 VVG ausser Betracht. Wann die Anzeigepflicht verletzt ist, beurteilt sich verschuldensunabhÃ¤ngig nach subjektiven wie auch nach objektiven Kriterien. Denn nach dem Wortlaut von Art. 4 und 6 VVG hat der Antragsteller dem Versicherer in Beantwortung entsprechender Fragen nicht nur die ihm tatsÃ¤chlich bekannten (von seinem positiven Wissen erfassten) erheblichen Gefahrstatsachen mitzuteilen, sondern auch diejenigen, die ihm bekannt sein mÃ¼ssen. Damit stellt das Gesetz ein objektives (vom tatsÃ¤chlichen Wissen des Antragstellers Ã¼ber den konkreten Sachverhalt unabhÃ¤ngiges) Kriterium auf, bei dessen Anwendung jedoch die UmstÃ¤nde des einzelnen Falles, insbesondere die persÃ¶nlichen Eigenschaften (Intelligenz, Bildungsgrad, Erfahrung) und die persÃ¶nlichen VerhÃ¤ltnisse des Antragstellers, zu berÃ¼cksichtigen sind. Entscheidend ist somit, ob und inwieweit ein Antragsteller nach seiner Kenntnis der VerhÃ¤ltnisse und gegebenenfalls nach den ihm von fachkundiger Seite erteilten AufschlÃ¼ssen eine Frage des Versicherers in guten Treuen verneinen durfte. Er genÃ¼gt seiner Anzeigepflicht nur, wenn er ausser den ihm ohne weiteres bekannten Tatsachen auch diejenigen angibt, deren Vorhandensein ihm nicht entgehen kann, wenn er Ã¼ber die Fragen des Versicherers ernsthaft nachdenkt (BGE 116 V 226 ff. Erw. 5a/b).</w:t>
      </w:r>
    </w:p>
    <w:p>
      <w:r>
        <w:rPr>
          <w:b/>
        </w:rPr>
        <w:t>E. 3</w:t>
      </w:r>
    </w:p>
    <w:p>
      <w:r>
        <w:t>3.1Â Â Â Â  Die Beklagte brachte vor (Urk. 9 S. 13), die KlÃ¤gerin hÃ¤tte in der GesundheitserklÃ¤rung vom 21. MÃ¤rz 1994 (Urk. 2/10) verschiedene Fragen statt verneinen bejahen und entsprechend kommentieren mÃ¼ssen. Namentlich die Frage 22: ÂBestehen bei Ihnen zur Zeit gesundheitliche StÃ¶rungen?", Frage 24: ÂBestehen bei Ihnen Folgen eines Unfalles oder einer Krankheit?", Frage 26: ÂBenÃ¶tigen Sie Medikamente oder stehen Sie unter Ã¤rztlicher Behandlung oder Ã¤rztlicher Kontrolle?" und Frage 30: ÂHaben Sie in den letzten 2 Jahren einen Arzt konsultiert?". Sodann hielt die Beklagte fest, es hÃ¤tte der KlÃ¤gerin klar sein mÃ¼ssen, dass ein depressives Zustandsbild und VersagensÃ¤ngste eine psychische StÃ¶rung im Sinne von Frage 45 (ÂHaben oder hatten Sie jemals eine der folgenden GesundheitsstÃ¶rungen: 45. Erkrankungen des Gehirns oder Nervensystems wie Ohnmachten, SchwindelanfÃ¤lle, KrÃ¤mpfe oder LÃ¤hmungserscheinungen, Epilepsie, Nerven- oder GemÃ¼tsleiden, psychische StÃ¶rungen oder andere?Â) darstellten und dass die verschriebenen Beruhigungsmittel in Frage 54 (ÂNahmen oder nehmen Sie Schmerz-, Schlaf-, Aufputsch- oder BetÃ¤ubungsmittel [Drogen]?Â) hÃ¤tten angegeben werden mÃ¼ssen. Zudem hÃ¤tte ihr klar sei mÃ¼ssen, dass sie in der PrÃ¤zisierung zu Frage 30 nicht einen allgemeinen Untersuch habe angeben und zudem noch ankreuzen dÃ¼rfen, es sei Âalles in Ordnung" gewesen.</w:t>
      </w:r>
    </w:p>
    <w:p>
      <w:r>
        <w:t>3.2Â Â Â Â  Die Beklagte stÃ¼tzte sich bei diesen AusfÃ¼hrungen vorerst auf die Akten der Invalidenversicherung, namentlich die Krankengeschichte der HausÃ¤rztin Dr. med. D.___, Allgemeine Medizin FMH (Urk. 2/11). Diese hielt am 8. Januar 1994 Folgendes fest: "s: grosse VersagensÃ¤ngste, hat unter Zeitdruck selbst. Buchhaltung Ã¼bernommen in E.___. Mutter z.Z. wg. Mamma-Ca operiert. Kann nicht mehr schlafen. b: VersagensÃ¤ngste, depr. Zustandbild. p: Solatran 15mg abends, (unleserlich), Einleiten einer GesprÃ¤chstherapie".</w:t>
      </w:r>
    </w:p>
    <w:p>
      <w:r>
        <w:t>Â Â Â Â Â Â Â Â  Am 30. Juni 2005 (Urk. 10/3) bestÃ¤tigte Dr. D.___ auf Anfrage der Beklagten, sie habe am 8. Januar 1994 die Diagnose eines depressiven Zustandsbilds sowie von VersagensÃ¤ngsten gestellt und als Medikament Solatran 15 mg sowie (unleserlich) verordnet. Am 8. und 20. Januar sowie am 17. MÃ¤rz 1994 hÃ¤tten aufgrund dieser Krankheit Konsultationen stattgefunden, wobei keine ArbeitsunfÃ¤higkeit attestiert worden sei. Zur Kenntnisnahme der Erkrankung seitens der KlÃ¤gerin konnte Dr. D.___ retrospektiv keine genauen Angaben machen, wies jedoch darauf hin, dass bei depressiven Episoden erfahrungsgemÃ¤ss eine gestÃ¶rte Krankheitswahrnehmung bestehe.</w:t>
      </w:r>
    </w:p>
    <w:p>
      <w:r>
        <w:rPr>
          <w:b/>
        </w:rPr>
        <w:t>E. 4</w:t>
      </w:r>
    </w:p>
    <w:p>
      <w:r>
        <w:t>4.1Â Â Â Â Â Â Â Â  Vorwegzuschicken ist, dass die von der Beklagten vorgebrachte Anzeigepflichtverletzung (depressives Zustandsbild und VersagensÃ¤ngste) in keinem Zusammenhang zu derjenigen Erkrankung steht, welche in der Folge zur InvaliditÃ¤t fÃ¼hrte (Nackenschmerzen bei Arthrodese C5/6 sowie Schulterbeschwerden bei Acromioplastik). Dies ist jedoch nach der bis 31. Dezember 2005 gÃ¼ltigen Fassung von Art. 6 Abs. 1 Satz 1 VVG, welche vorliegend zur Anwendung gelangt, auch keine Voraussetzung fÃ¼r einen VertragsrÃ¼cktritt (vgl. Erw. 2.3.1).</w:t>
      </w:r>
    </w:p>
    <w:p>
      <w:r>
        <w:rPr>
          <w:b/>
        </w:rPr>
        <w:t>E. 4.2</w:t>
      </w:r>
    </w:p>
    <w:p>
      <w:r>
        <w:t>4.2.1Â Â  Zur KlÃ¤rung der Frage, ob die KlÃ¤gerin eine Anzeigepflichtverletzung begangen hat, sind die einzelnen Antworten auf die relevanten Fragen auf dem Formular der Beklagten vom 21. MÃ¤rz 1994 (Urk. 2/10) zu Ã¼berprÃ¼fen.</w:t>
      </w:r>
    </w:p>
    <w:p>
      <w:r>
        <w:t>4.2.2Â Â  Zur Verneinung der Frage 22 (ÂBestehen bei Ihnen zur Zeit gesundheitliche StÃ¶rungen?Â) bleibt festzuhalten, dass die KlÃ¤gerin wohl am 8. Januar 1994 in Behandlung bei Dr. D.___ war, diese indessen keine Krankheit feststellte. Der Hinweis auf VersagensÃ¤ngste und ein depressives Zustandsbild entsprich keiner medizinischen Diagnose mit Krankheitswert und ist demnach unbeachtlich. Es entspricht gegenteils angesichts der beruflichen und persÃ¶nlichen UmstÃ¤nde einer nachvollziehbaren Reaktion oder GemÃ¼tslage. Die behandelnde Ãrztin sah denn auch von der Attestierung einer ArbeitsunfÃ¤higkeit ab, da die KlÃ¤gerin offenbar nicht derart angeschlagen war, dass sie ihre TÃ¤tigkeit nicht mehr hÃ¤tte ausÃ¼ben kÃ¶nnen.</w:t>
      </w:r>
    </w:p>
    <w:p>
      <w:r>
        <w:t>Â Â Â Â Â Â Â Â  Bereits bei der nÃ¤chsten Konsultation vom 20. Januar 1994 ging es der KlÃ¤gerin denn auch schon viel besser, und am 17. MÃ¤rz 1994 wurde lediglich noch eine ErkÃ¤ltung thematisiert, da es ihr allgemein besser ging. Auch findet sich in der Krankengeschichte kein Hinweis mehr auf das am 8. Januar 1994 verschriebene Solatran (Urk. 2/11). Daraus ist zu schliessen, dass es sich bei dem von Dr. D.___ erwÃ¤hnten depressiven Zustandsbild mit VersagensÃ¤ngsten bloss um eine vorÃ¼bergehende Stimmungsschwankung handelte und nicht um eine psychische Erkrankung, welcher Zustand im Ãbrigen lÃ¤ngst abgeklungen war.</w:t>
      </w:r>
    </w:p>
    <w:p>
      <w:r>
        <w:t>Â Â Â Â Â Â Â Â  Da die KlÃ¤gerin nach dem Gesagten im Zeitpunkt des AusfÃ¼llens der GesundheitserklÃ¤rung am 21. MÃ¤rz 1994 nicht krank war, hat sie die Frage 22 nach dem Bestehen einer gesundheitlichen StÃ¶rung zu Recht verneint. Die Frage kann einzig so verstanden werden, dass sie nur bei Vorliegen einer Ã¤rztlichen Diagnose mit Krankheitswert zu bejahen ist. Und dies war klarerweise nicht der Fall. Mithin musste die KlÃ¤gerin ihren vorÃ¼bergehenden Stimmungsabfall nicht als erhebliche Gefahrstatsache wahrnehmen.</w:t>
      </w:r>
    </w:p>
    <w:p>
      <w:r>
        <w:t>Â Â Â Â Â Â Â Â  An diesem Ergebnis Ã¤ndert auch nichts, dass die KlÃ¤gerin in den Jahren 1995 und 1996 eine psychotherapeutische Behandlung in Anspruch nahm. Es blieb unbestritten, dass diese ihren Grund in Beziehungsproblemen hatte (Urk. 1 S. 31), mithin nicht in einer psychischen Erkrankung und schon gar nicht in einer, welche im MÃ¤rz 1994 vorgelegen hatte und zu deklarieren gewesen wÃ¤re.</w:t>
      </w:r>
    </w:p>
    <w:p>
      <w:r>
        <w:t>4.2.3Â Â  Litt die KlÃ¤gerin nach dem Gesagten gar nicht an einer Krankheit, hat sie auch die Frage 24 (ÂBestehen bei Ihnen Folgen eines Unfalles oder einer Krankheit?Â) zu Recht verneint, zumal die Folgen der Stimmungsschwankung abgeklungen waren und die KlÃ¤gerin nicht mehr weiter beschÃ¤ftigten.</w:t>
      </w:r>
    </w:p>
    <w:p>
      <w:r>
        <w:t>4.2.4Â Â  Auch die Frage 26 (ÂBenÃ¶tigen Sie Medikamente oder stehen Sie unter Ã¤rztlicher Behandlung oder Ã¤rztlicher Kontrolle?Â) wurde von der KlÃ¤gerin korrekt beantwortet. Von einer Ã¤rztlichen Behandlung in der fraglichen Periode kann nicht gesprochen werden, findet sich doch der nÃ¤chste Eintrag in der Krankengeschichte von Dr. D.___ (nach dem AusfÃ¼llen der GesundheitserklÃ¤rung am 21. MÃ¤rz 1994) erst im Juli 1994 wegen einer Herpeserkrankung am Finger, welche im MÃ¤rz 1994 nicht thematisiert worden war. In Bezug auf den psychischen Zustand der KlÃ¤gerin fehlen jegliche weiteren Angaben in der Krankengeschichte und auch sonstige Hinweise, dass sie sich in jener Zeit einer Ã¤rztlichen Behandlung unterzogen hÃ¤tte.</w:t>
      </w:r>
    </w:p>
    <w:p>
      <w:r>
        <w:t>4.2.5Â Â  Die KlÃ¤gerin hat die Frage 30 (ÂHaben Sie in den letzten 2 Jahren einen Arzt konsultiert?Â) korrekterweise bejaht, hierbei auf einen allgemeinen Untersuch bei Dr. D.___ im Februar 1994 verwiesen sowie das Ergebnis "geheilt/alles in Ordnung/Behandlung abgeschlossen" bestÃ¤tigt.</w:t>
      </w:r>
    </w:p>
    <w:p>
      <w:r>
        <w:t>Â Â Â Â Â Â Â Â  Diese Angaben erweisen sich in der Tat als missverstÃ¤ndlich. Aus der Krankengeschichte der Dr. D.___ geht hervor, dass in der Periode September 1993 bis MÃ¤rz 1994 insgesamt acht Konsultationen stattgefunden haben und nicht bloss eine. Im Februar 1994 fand im Ãbrigen gar keine Konsultation statt. FÃ¼nf Termine in der Periode September bis November 1993 fanden wegen eines Insektenstichs bzw. wegen eines Juckreizes mit einer festgestellten Herpesinfektion statt. Hierbei handelt es sich indes nicht um eine Gefahrstatsache, die fÃ¼r den Entscheid der Versicherung von Relevanz war, sondern um eine Bagatelle, die ja auch im Zeitpunkt der Anmeldung lÃ¤ngst vorbei war. Die Angabe der KlÃ¤gerin (Konsultation wegen allgemeinen Untersuchs) ist wohl ungenau, trifft im Ergebnis aber dennoch zu. Konsultationen wegen eines Insektenstichs, einer sofort abgeheilten Herpesinfektion, einer ErkÃ¤ltung und eines Stimmungstiefs kÃ¶nnen im weitesten Sinne durchaus als "allgemeiner Untersuch" betitelt werden, handelt es sich dabei doch klarerweise um Bagatellen, welche ohne Auswirkungen auf das Versicherungsrisiko bleiben. Insbesondere kann dabei nicht von einer relevanten Gefahrstatsache gesprochen werden.</w:t>
      </w:r>
    </w:p>
    <w:p>
      <w:r>
        <w:t>Â Â Â Â Â Â Â Â  In diesem Sinne unterscheidet sich der vorliegende Fall auch von dem von der Beklagten zitierten Entscheid des Bundesgerichts vom 13. November 2003 in Sachen X (Urk. 10/9), wurde doch in jenem Fall explizit nach einer erfolgten Spitalbehandlung gefragt. Vorliegend aber ist die ErgÃ¤nzungsfrage (ÂHier bitte Einzelheiten angeben, wenn eine oder mehrere der Gesundheitsfragen ab Frage 21 mit ja beantwortet werdenÂ) sehr allgemein gehalten. Angesichts der doch bagatellÃ¤ren GrÃ¼nde der Arztbesuche ist der Hinweis auf einen allgemeinen Untersuch nicht grundsÃ¤tzlich falsch. Im Ãbrigen wÃ¤re es der Beklagten frei gestanden, hierÃ¼ber genauere Fragen zu stellen und entsprechend nachzufragen.</w:t>
      </w:r>
    </w:p>
    <w:p>
      <w:r>
        <w:t>Â Â Â Â Â Â Â Â  Jedenfalls richtig ist die Angabe der KlÃ¤gerin, dass wieder alles in Ordnung war. Der Krankengeschichte ist ohne weiteres zu entnehmen, dass anlÃ¤sslich der Konsultation vom 17. MÃ¤rz 1994 keine gesundheitlichen Probleme mehr vorlagen, abgesehen von einer seit zwei Wochen dauernden ErkÃ¤ltung mit viel Nasensekret, was indes unbestrittenermassen nicht zu deklarieren war. Die von der Beklagten thematisierte Stimmungsschwankung war, wie dargetan, lÃ¤ngst verschwunden.</w:t>
      </w:r>
    </w:p>
    <w:p>
      <w:r>
        <w:t>4.2.6Â Â  Nicht nachvollziehbar ist es, wenn die Beklagte eine Falschauskunft betreffend der Frage 45 (ÂHaben oder hatten Sie jemals eine der folgenden GesundheitsstÃ¶rungen: Erkrankungen des Gehirns oder Nervensystems wie Ohnmachten, SchwindelanfÃ¤lle, KrÃ¤mpfe oder LÃ¤hmungserscheinungen, Epilepsie, Nerven- oder GemÃ¼tsleiden, psychische StÃ¶rungen oder andere?Â) annimmt, fehlt es doch bereits an einer einschlÃ¤gigen medizinischen Diagnose und kann eine zwischenzeitliche Ãngstlichkeit vor der Aufnahme einer richtungsweisenden selbstÃ¤ndigen ErwerbstÃ¤tigkeit nicht als psychische StÃ¶rung erfasst werden. Angesichts der Fragestellung steht denn auch fest, dass die Beklagte lediglich an Informationen in Bezug auf eine wirkliche Krankheit interessiert war, so dass die VorgÃ¤nge Anfang 1994 nicht unter den Begriff "GemÃ¼tsleiden" subsumiert werden kÃ¶nnen. Eine zwischenzeitliche Phase reduzierter Lebensfreude ist kein GemÃ¼tsleiden mit Krankheitswert.</w:t>
      </w:r>
    </w:p>
    <w:p>
      <w:r>
        <w:t>4.2.7Â Â  Zur PrÃ¼fung, ob die Frage 54 (ÂNahmen oder nehmen Sie Schmerz-, Schlaf-, Aufputsch- oder BetÃ¤ubungsmittel [Drogen]?Â) richtig beantwortet wurde, ist unter Hinweis auf die Patienteninformation betreffend das im Januar 1994 eingenommene Solatran (Urk. 10/5) festzuhalten, dass dieses Medikament zu der Gruppe der Benzodiazepine gehÃ¶rt und beruhigend bei Angst- und SpannungszustÃ¤nden wirkt; zudem fÃ¶rdert es den Schlaf.</w:t>
      </w:r>
    </w:p>
    <w:p>
      <w:r>
        <w:t>Â Â Â Â Â Â Â Â  Bereits aus dieser Beschreibung ergibt sich, dass es sich beim fraglichen Medikament weder um ein Schmerz- noch um ein Aufputsch- oder BetÃ¤ubungsmittel handelt. Aus dem Umstand, dass es den Schlaf fÃ¶rdert, kann nicht geschlossen werden, dass es sich um ein eigentliches Schlafmittel handelt.</w:t>
      </w:r>
    </w:p>
    <w:p>
      <w:r>
        <w:t>Â Â Â Â Â Â Â Â  Sodann fÃ¤llt auf, dass die Fragestellung klarerweise darauf abzielt, einen relevanten Medikamentenkonsum zu deklarieren. Dies ist vorliegend nicht der Fall. Es wÃ¤re an der Beklagten gewesen, die Frage so zu stellen, dass auch Psychopharmaka im weitesten Sinne umfasst gewesen wÃ¤ren.</w:t>
      </w:r>
    </w:p>
    <w:p>
      <w:r>
        <w:t>4.3Â Â Â Â Â Â Â Â  Zusammenfassend ist festzuhalten, dass die KlÃ¤gerin die GesundheitserklÃ¤rung vom 21. MÃ¤rz 1994 nicht falsch ausgefÃ¼llt hat. Weiter sind keine sonstigen Gefahrentatsachen ersichtlich, welche die KlÃ¤gerin von sich aus hÃ¤tte erwÃ¤hnen mÃ¼ssen. Damit steht fest, dass keine Anzeigepflichtverletzung vorliegt, weshalb die Beklagte nicht befugt war, den Versicherungsvertrag aufzulÃ¶sen. Sie schuldet demgemÃ¤ss auch weiterhin die vertraglich vereinbarten Leistungen und hat keinen Anspruch auf RÃ¼ckforderung von Rentenleistungen, was zur Abweisung der Widerklage fÃ¼hrt.</w:t>
      </w:r>
    </w:p>
    <w:p>
      <w:r>
        <w:t>5.Â Â Â Â Â Â  Die KlÃ¤gerin hat vorliegend bloss eine Teilklage erhoben, was insofern nicht nachvollziehbar ist, als dass sie dies am 6. Dezember 2005 (Urk. 2/8) gegenÃ¼ber der Beklagten mit dem Prozessrisiko begrÃ¼ndet hat, im sozialversicherungsrechtlichen Prozess indes grundsÃ¤tzlich keine Kosten erhoben und keine EntschÃ¤digungen an Versicherungseinrichtungen zugesprochen werden (Â§ 33 Abs. 1 und Â§ 34 Abs. 2 des Gesetzes Ã¼ber das Sozialversicherungsgericht, GSVGer).</w:t>
      </w:r>
    </w:p>
    <w:p>
      <w:r>
        <w:t>Â Â Â Â Â Â Â Â  Die eingeklagte (Teil-)Forderung in der HÃ¶he von Fr. 29'490.-- ist aufgrund der aufliegenden Akten, namentlich der Police vom 20. Juli 1994 (Urk. 10/1), ohne weiteres ausgewiesen. Ferner bleibt darauf hinzuweisen, dass die KlÃ¤gerin offenbar Ã¼bersehen hat, dass ihr gemÃ¤ss Ziff. 4 der Bestimmungen fÃ¼r die ErwerbsfÃ¤higkeits-Versicherung (Urk. 26/2) ab einem ErwerbsunfÃ¤higkeitsgrad von 66 2/3 % die vollen Versicherungsleistungen zustehen (vgl. den anderslautenden Antrag, Urk. 1 S. 5/6).</w:t>
      </w:r>
    </w:p>
    <w:p>
      <w:r>
        <w:rPr>
          <w:b/>
        </w:rPr>
        <w:t>E. 6</w:t>
      </w:r>
    </w:p>
    <w:p>
      <w:r>
        <w:t>6.1Â Â Â Â  Die KlÃ¤gerin beantragt die Zusprache von Verzugszinsen ab dem 1. Januar 2006 (Urk. 1 S. 3) unter Hinweis auf ihren Protest und die In-Verzug-Setzung der Beklagten vom 6. Dezember 2005 (Urk. 2/8) sowie die Vorladung vor das Friedensrichteramt vom 6. bzw. 13. Dezember 2005 (Urk. 2/9.1-9.2). Sodann fÃ¼hrte sie aus, der Verzugszins sei grundsÃ¤tzlich seit Sistierung der Leistungen ab Februar 2004 geschuldet. Da periodische Leistungen eingeklagt seien, verlange sie einen Verzugszins ab einem mittleren Verzugszinstermin (Urk. 1 S. 34).</w:t>
      </w:r>
    </w:p>
    <w:p>
      <w:r>
        <w:t>6.2Â Â Â Â Â Â Â Â  Verzugszinsen sind auf Invalidenleistungen geschuldet, wobei grundsÃ¤tzlich Art. 105 Abs. 1 OR anwendbar ist (BGE 119 V 131 ff.). Danach ist ein Verzugszins vom Tage der Anhebung der Betreibung oder der gerichtlichen Klage an geschuldet.</w:t>
      </w:r>
    </w:p>
    <w:p>
      <w:r>
        <w:t>Â Â Â Â Â Â Â Â  Laut Â§ 18 Abs. 1 GSVGer wird das Verfahren durch die Einreichung einer Beschwerde- oder Klageschrift eingeleitet.</w:t>
      </w:r>
    </w:p>
    <w:p>
      <w:r>
        <w:t>6.3Â Â Â Â Â Â Â Â  Aufgrund der gesetzlichen Bestimmungen wurde der vorliegende Rechtsstreit erst mit Einreichung der Klage, mithin mit Ãbergabe der Klageschrift an die Schweizerische Post am 18. Juli 2006 (vgl. Urk. 1 samt Briefumschlag) rechtshÃ¤ngig, weshalb Zinsen erst ab diesem Zeitpunkt geschuldet sind.</w:t>
      </w:r>
    </w:p>
    <w:p>
      <w:r>
        <w:t>Â Â Â Â Â Â Â Â  Dass die KlÃ¤gerin vorgÃ¤ngig das unzustÃ¤ndige Friedensrichteramt angerufen hat, vermag an diesem Ergebnis nichts zu Ã¤ndern, zumal sich auch bei zivilgerichtlicher ZustÃ¤ndigkeit kein anderes Ergebnis ergeben wÃ¼rde. Denn gemÃ¤ss Â§ 102 Abs. 1 der Zivilprozessordnung (ZPO) wird der Rechtsstreit, wo nicht anders bestimmt ist, durch Einreichung der Weisung beim Gericht rechtshÃ¤ngig gemacht.</w:t>
      </w:r>
    </w:p>
    <w:p>
      <w:r>
        <w:t>6.4Â Â Â Â  Damit ergibt sich, dass die Beklagte Zinsen auf den eingeklagten Leistungen ab dem 18. Juli 2006 zu erbringen hat.</w:t>
      </w:r>
    </w:p>
    <w:p>
      <w:r>
        <w:t>7.Â Â 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Unter WÃ¼rdigung aller UmstÃ¤nde erscheint vorliegend die Zusprechung einer ProzessentschÃ¤digung von Fr. 3'000.-- (inkl. Mehrwertsteuer und Barauslagen) an die KlÃ¤gerin als angemessen.</w:t>
      </w:r>
    </w:p>
    <w:p>
      <w:r>
        <w:t>Das Gericht erkennt:</w:t>
      </w:r>
    </w:p>
    <w:p>
      <w:r>
        <w:t>1.Â  a)Â Â Â  In teilweiser Gutheissung der Klage wird die Beklagte verpflichtet, der KlÃ¤gerin Â Fr. 29'490.-- nebst Zins von 5 % ab 18. Juli 2006 zu bezahlen.</w:t>
      </w:r>
    </w:p>
    <w:p>
      <w:r>
        <w:t>Â Â Â Â  b)Â Â Â  Die Widerklage wird abgewiesen.</w:t>
      </w:r>
    </w:p>
    <w:p>
      <w:r>
        <w:t>2.Â Â Â Â Â Â Â Â  Das Verfahren ist kostenlos.</w:t>
      </w:r>
    </w:p>
    <w:p>
      <w:r>
        <w:t>3.Â Â Â Â Â Â Â Â  Die Beklagte wird verpflichtet, der KlÃ¤gerin eine ProzessentschÃ¤digung von Fr. 3'000.-- (inkl. Barauslagen und MWSt) zu bezahlen.</w:t>
      </w:r>
    </w:p>
    <w:p>
      <w:r>
        <w:t>4.Â Â Â Â Â Â Â Â Â Â  Zustellung gegen Empfangsschein an:</w:t>
      </w:r>
    </w:p>
    <w:p>
      <w:r>
        <w:t>- Rechtsanwalt Alexander Weber</w:t>
      </w:r>
    </w:p>
    <w:p>
      <w:r>
        <w:t>- Rechtsanwalt Dr. Gerhard Stoessel</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