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BV.2006.00090 vom 13. April 2007</w:t>
      </w:r>
    </w:p>
    <w:p>
      <w:r>
        <w:t>ZH Sozialversicherungsgericht, 2007-04-13, DE</w:t>
      </w:r>
    </w:p>
    <w:p>
      <w:r>
        <w:rPr>
          <w:b/>
        </w:rPr>
        <w:t xml:space="preserve">Quelle: </w:t>
      </w:r>
      <w:r>
        <w:t>https://mcp.opencaselaw.ch/entscheid/zh_sozialversicherungsgericht_BV.2006.00090</w:t>
      </w:r>
    </w:p>
    <w:p>
      <w:r>
        <w:t>FR: ZH_SOZIALVERSICHERUNGSGERICHT BV.2006.00090 du 13 avril 2007</w:t>
      </w:r>
    </w:p>
    <w:p>
      <w:r>
        <w:t>IT: ZH_SOZIALVERSICHERUNGSGERICHT BV.2006.00090 del 13 aprile 2007</w:t>
      </w:r>
    </w:p>
    <w:p>
      <w:pPr>
        <w:pStyle w:val="Heading2"/>
      </w:pPr>
      <w:r>
        <w:t>Erwägungen</w:t>
      </w:r>
    </w:p>
    <w:p>
      <w:r>
        <w:rPr>
          <w:b/>
        </w:rPr>
        <w:t>E. 1</w:t>
      </w:r>
    </w:p>
    <w:p>
      <w:r>
        <w:t>1.1Â Â Â Â  B.___, geboren 1948, reiste im Jahr 1973 erstmals in die Schweiz ein (vgl. Anmeldung zum Leistungsbezug vom 1. Februar 2000, Urk. 15/1) und arbeitete an verschiedenen Stellen, so unter anderem zwischen 1986 und 1996 als KranfÃ¼hrer bei der A.___ AG. Nach dem Verlust dieser Anstellung bezog er ab Januar 1997 Taggelder der Arbeitslosenversicherung und konnte - Ã¼ber PersonalvermittlungsbÃ¼ros - diverse ArbeitseinsÃ¤tze leisten (Auszug aus dem individuellen Konto vom 13. MÃ¤rz 2000, Urk. 15/3/2-3). Nach einem Einsatz bei der C.___ AG von MÃ¤rz bis November 1997 war er erstmals vom 14. Â Mai bis 30. Juni 1998 temporÃ¤r als Baufacharbeiter A (KranfÃ¼hrer) bei der Firma D.___ AG angestellt (Arbeitgeberbericht vom 14. MÃ¤rz 2000, Urk. 15/4/1-3) und damit beim Vorsorgewerk der D.___ AG (heute: PKG Pensionskasse) vorsorgeversichert. Zwischen Juli und Oktober 1998 war er sodann bei der E.___ AG ebenfalls als KranfÃ¼hrer temporÃ¤r beschÃ¤ftigt (Einsatzvertrag vom 25. Juni 1998 [Urk. 2/2 sowie Urk. 15/3/2]) und damit bei der Stiftung 2. SÃ¤ule VPDS (heute: Stiftung 2. SÃ¤ule swissstaffing) vorsorgeversichert.</w:t>
      </w:r>
    </w:p>
    <w:p>
      <w:r>
        <w:t>1.2Â Â Â Â  B.___ leidet seit Jahren an Lumbalgien, weswegen er erstmals zwischen 27. Juli und 17. August 1998 arbeitsunfÃ¤hig geschrieben war, und welche ab September 1998 in eine akute Schmerzsymptomatik mÃ¼ndeten. Ab 26. Oktober 1998 wurde er bis am 8. Februar 1999 arbeitsunfÃ¤hig geschrieben (Bericht von Dr. med. F.___, Facharzt fÃ¼r Allgemeine Medizin FMH, vom 21. Februar 2000, Urk. 15/2/1-4).</w:t>
      </w:r>
    </w:p>
    <w:p>
      <w:r>
        <w:t>Â Â Â Â Â Â Â Â  Nach einer gesundheitlichen Besserung war er ab 12. April 1999 wiederum bei der D.___ AG auf seinem angestammten Beruf beschÃ¤ftigt, wo er indes ab 22. Mai 1999 bis auf weiteres erneut vollumfÃ¤nglich arbeitsunfÃ¤hig geschrieben wurde (Urk. 15/2/1). Deshalb wurde die Anstellung per 21. Mai 1999 aufgelÃ¶st und in der Folge ein Taggeld der Swica ausgerichtet (Urk. 15/4/1-15).</w:t>
      </w:r>
    </w:p>
    <w:p>
      <w:r>
        <w:t>Â Â Â Â Â Â Â Â  Am 1. Februar 2000 meldete sich B.___ bei der EidgenÃ¶ssischen Invalidenversicherung zum Leistungsbezug an (Urk. 15/1), welche ihm mit VerfÃ¼gung vom 23. MÃ¤rz 2001 (Urk. 15/18) gestÃ¼tzt auf einen InvaliditÃ¤tsgrad von 70 % mit Wirkung ab 1. Mai 2000 eine ganze Rente zusprach. Diese Rente wurde am 14. Juli 2003 (Urk. 15/31) revisionsweise bestÃ¤tigt.</w:t>
      </w:r>
    </w:p>
    <w:p>
      <w:r>
        <w:t>1.3Â Â Â Â  Sowohl die Stiftung 2. SÃ¤ule VPDS als auch das Vorsorgewerk der D.___ AG (durch ihren RÃ¼ckversicherer Providentia Schweizerische Lebens-Versicherungs-Gesellschaft) lehnten die Ausrichtung von Invalidenleistungen ab (Urk. 2/3 und Urk. 2/13)</w:t>
      </w:r>
    </w:p>
    <w:p>
      <w:r>
        <w:t>2.Â Â Â Â Â Â  Am 3. Juli 2006 erhob B.___ durch Georg Biedermann gegen die Stiftung 2. SÃ¤ule VPDS und die PKG Pensionskasse Klage mit den AntrÃ¤gen, die Beklagte 1, ev. die Beklagte 2, sei zu verpflichten, rÃ¼ckwirkend eine Invalidenrente auszurichten (Urk. 1 S. 2).</w:t>
      </w:r>
    </w:p>
    <w:p>
      <w:r>
        <w:t>Â Â Â Â Â Â Â Â  Nachdem die nunmehr zustÃ¤ndige Stiftung 2. SÃ¤ule swissstaffing am 29. September 2006 (Urk. 8) und die PKG Pensionskasse am 11. Oktober 2006 (Urk. 10) - jeweils soweit selber betroffen - die Abweisung der Klage beantragt hatten, zog das Gericht mit VerfÃ¼gung vom 17. Oktober 2006 (Urk. 12) die Akten der EidgenÃ¶ssischen Invalidenversicherung bei (Urk. 15/1-42). Im Rahmen des zweiten Schriftenwechsels hielten der KlÃ¤ger und die Beklagte 1 an ihren AntrÃ¤gen fest (Urk. 19 und 24). Die Beklagte 2 liess sich nicht mehr vernehmen.Â  Mit VerfÃ¼gung vom 19. Februar 2007 (Urk. 25) wurde der Schriftenwechsel als geschlossen erklÃ¤rt.</w:t>
      </w:r>
    </w:p>
    <w:p>
      <w:r>
        <w:t>3.Â Â Â Â Â Â  Auf die einzelnen Vorbringen der Parteien und die Akten wird, sofern fÃ¼r die Entscheidfindung erforderlich, in den nachfolgenden ErwÃ¤gungen eingegangen.</w:t>
      </w:r>
    </w:p>
    <w:p>
      <w:r>
        <w:t>Das Gericht zieht in ErwÃ¤gung:</w:t>
      </w:r>
    </w:p>
    <w:p>
      <w:r>
        <w:t>1.Â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Rentenausrichtung durch die Invalidenversicherung ab dem 1. Mai 2000 ist die rechtliche Beurteilung der Klage anhand der bis 31. Dezember 2004 gÃ¼ltig gewesenen Rechtsvorschriften vorzunehmen, die nachfolgend auch in dieser Fassung zitiert werden.</w:t>
      </w:r>
    </w:p>
    <w:p>
      <w:r>
        <w:rPr>
          <w:b/>
        </w:rPr>
        <w:t>E. 2</w:t>
      </w:r>
    </w:p>
    <w:p>
      <w:r>
        <w:t>2.1Â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G.___ 1 BVG).</w:t>
      </w:r>
    </w:p>
    <w:p>
      <w:r>
        <w:t>2.2Â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Â Â Â Â Â Â Â Â  In diesem Sinne wird man bei einer invaliden versicherten Person auch gestÃ¼tzt auf einen mehr als dreimonatigen Eingliederungsversuch eine Wiedererlangung der ErwerbsfÃ¤higkeit nicht bejahen kÃ¶nnen, wenn jener massgeblich auf sozialen ErwÃ¤gungen beruhte und eine dauerhafte Wiedereingliederung unwahrscheinlich war. Entscheidend ist, ob die versicherte Person wÃ¤hrend dieser Zeit wirklich eine volle Leistung erbracht hat und ob die dauerhafte Wiedererlangung der ErwerbsfÃ¤higkeit gestÃ¼tzt auf die Resultate des Wiedereingliederungsversuchs als wahrscheinlich erscheint (Entscheid des EVG vom 21. Juni 2000 i.S. P., B 19/98).</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3</w:t>
      </w:r>
    </w:p>
    <w:p>
      <w:r>
        <w:t>3.1Â Â Â Â  Es ist im Folgenden zu prÃ¼fen, wann beim KlÃ¤ger die ArbeitsunfÃ¤higkeit eingetreten ist, welche zur InvaliditÃ¤t gefÃ¼hrt hat.</w:t>
      </w:r>
    </w:p>
    <w:p>
      <w:r>
        <w:t>Â Â Â Â Â Â Â Â  Da der Rentenentscheid der Invalidenversicherung vom 23. MÃ¤rz 2001 (Urk. 15/18) den Beklagten offenkundig nicht zugestellt worden war, besteht keine Bindung an die Feststellungen der IV-Stelle und kÃ¶nnen diese im vorliegenden Verfahren frei Ã¼berprÃ¼ft werden. Der KlÃ¤ger seinerseits hat sich indes die von der Invalidenversicherung getÃ¤tigten Feststellungen entgegenhalten zu lassen, sofern sie entscheidrelevant waren und sich nicht als offensichtlich unhaltbar erweisen (Urteil des EVG i. S. F. vom 9. Februar 2004, B 39/03).</w:t>
      </w:r>
    </w:p>
    <w:p>
      <w:r>
        <w:rPr>
          <w:b/>
        </w:rPr>
        <w:t>E. 3.2.1</w:t>
      </w:r>
    </w:p>
    <w:p>
      <w:r>
        <w:t>Hausarzt Dr. F.___, welcher den KlÃ¤ger seit 24. Oktober 1998 betreut,Â  bestÃ¤tigte am 21. Februar 2000 (Urk. 15/2/1-4) zu HÃ¤nden der Invalidenversicherung das Vorliegen von seit Jahren bestehenden Lumbalgien mit einer seit ca. 1996 therapieresistenten Konjunktivitis beidseits sowie einer akuten Schmerzsymptomatik seit September 1998 (lumbale Schmerzen im Becken-GÃ¼rtelbereich). Eine rheumatologische AbklÃ¤rung habe die Diagnose einer Lymeborreliose ergeben, wobei unter antibiotischer Behandlung eine Besserung der Schmerzen und ein Verschwinden der Konjunktivitis zu verzeichnen gewesen seien. AnlÃ¤sslich von Arbeitsversuchen seien erneut Schmerzen aufgetreten.</w:t>
      </w:r>
    </w:p>
    <w:p>
      <w:r>
        <w:t>Â Â Â Â Â Â Â Â  Dr. F.___ berichtete von immer noch bestehenden lumbalen Schmerzen im ganzen Beckenbereich, diffus in die Beine ausstrahlend, sowie von zervikalen Beschwerden in den Schultern und den Armen mit tÃ¤glichen AnfÃ¤llen von Schwankschwindel. Er diagnostizierte (1) ein chronisches Panvertebralsyndrom mit Verdacht auf Fibromyalgiesyndrom, (2) einen Status nach Infekt mit Borrelia burgdorferi mit chronischen muskulus-skelettalen Schmerzen im LendenwirbelsÃ¤ulen(LWS)- und Becken-GÃ¼rtelbereich sowie (3) einen Status nach therapieresistenter Konjunktivitis beidseits. Er verwies sodann auf im Jahr 1998 festgestellte Protrusionen L3/4 und L4/5 mit foraminaler Einengung rechts und auf mÃ¤ssig ausgeprÃ¤gte Spondylarthrosen.</w:t>
      </w:r>
    </w:p>
    <w:p>
      <w:r>
        <w:t>Â Â Â Â Â Â Â Â  Eine vollumfÃ¤ngliche ArbeitsunfÃ¤higkeit im angestammten Beruf als KranfÃ¼hrer bestÃ¤tigte er vom 27. Juli bis 17. August 1998, vom 26. Oktober 1998 bis 8. Februar 1999 sowie ab dem 22. Mai 1999 bis auf weiteres.</w:t>
      </w:r>
    </w:p>
    <w:p>
      <w:r>
        <w:t>3.2.2Â Â  Am 3. Juli 2002 (Urk. 15/25/4) bestÃ¤tigte Dr. F.___ einen unverÃ¤nderten Zustand und wiederholte das ArbeitsunfÃ¤higkeitsattest ab 22. Mai 1999.</w:t>
      </w:r>
    </w:p>
    <w:p>
      <w:r>
        <w:t>3.2.3Â Â  Mit Bericht vom 26. Juni 2003 (Urk. 15/29/5) verwies Dr. F.___ auf eine erneute Exazerbation der Beschwerden unter physikalischer Therapie mit Besserung unter Medikation sowie Refluxbeschwerden nebst einem Verdacht auf ein chronisch reaktives Syndrom. Er bestÃ¤tigte, dass sich insgesamt keine neuen Aspekte gezeigt hÃ¤tten, und attestierte wiederum eine vollumfÃ¤ngliche ArbeitsunfÃ¤higkeit.</w:t>
      </w:r>
    </w:p>
    <w:p>
      <w:r>
        <w:t>3.2.4Â Â  Am 12. August 2004 (Urk. 2/10) berichtete Dr. F.___ sodann zu HÃ¤nden des Rechtsvertreters des KlÃ¤gers und bestÃ¤tigte eine volle ArbeitsfÃ¤higkeit des KlÃ¤gers ab 9. Februar 1999 unter dem Hinweis, dass es im Januar 1999 unter einer antibiotischen Therapie zu einer wesentlichen Besserung der Beschwerden gekommen sei (Besserung am 8. Februar 1999 und Beschwerdefreiheit am 15. Februar 1999). Unter erneuter Arbeit sei es zunehmend zu Beschwerden gekommen, so dass er ab dem 22. Mai 1999 wieder voll arbeitsunfÃ¤hig gewesen sei.</w:t>
      </w:r>
    </w:p>
    <w:p>
      <w:r>
        <w:t>Â Â Â Â Â Â Â Â  Dr. F.___ berichtete schliesslich Ã¼ber die Konsultation vom 17. April 1999, anlÃ¤sslich welcher der KlÃ¤ger wieder Ã¼ber zunehmende Beschwerden geklagt habe. Wegen seiner Arbeitswilligkeit habe er ihn arbeitsfÃ¤hig geschrieben, indes sei seine LeistungsfÃ¤higkeit trotz Arbeit sicherlich um 20 % reduziert gewesen.</w:t>
      </w:r>
    </w:p>
    <w:p>
      <w:r>
        <w:t>3.3Â Â Â Â  Dr. G.___, Innere Medizin FMH, welcher den KlÃ¤ger ab 22. September 1999 betreute, attestierte im Bericht vom 7. April 2000 (Urk. 15/5/1-3) eine vollumfÃ¤ngliche ArbeitsunfÃ¤higkeit seit Oktober 1998 bei der Diagnose eines chronischen Panvertebralsyndroms und stellte eine schlechte Prognose. Er erwÃ¤hnte zwei medikamentÃ¶se Therapien im Januar und April 1999 (Bericht vom 10. November 1999, Urk. 15/5/5-7) und hielt fest, eine Verbesserung der Beschwerden sei kaum zu erreichen. Wegen den Beschwerden komme weder eine schwere noch eine leichte Arbeit (sitzend/stehend) in Frage. Auch wÃ¼rden sprachliche Probleme eine Umschulung verunmÃ¶glichen.</w:t>
      </w:r>
    </w:p>
    <w:p>
      <w:r>
        <w:t>3.4Â Â Â Â  Am 23. Mai 2000 (Urk. 15/8) erstattete Dr. med. H.___, Spezialarzt FMH fÃ¼r Physikalische Medizin und Rehabilitation, speziell Rheumaerkrankungen, sein Gutachten zu HÃ¤nden der Invalidenversicherung. AnlÃ¤sslich der Untersuchung vom 22. Mai 2000 klagte der KlÃ¤ger Ã¼ber seit dem Jahr 1998 zunehmende Schmerzen im ganzen RÃ¼cken, insbesondere der Kreuzregion, mit Ausstrahlungen Ã¼ber beide GesÃ¤ssbacken und Oberschenkelhinterseiten bis zur Ferse, wobei er weder lange gehen noch sitzen noch stehen kÃ¶nne.</w:t>
      </w:r>
    </w:p>
    <w:p>
      <w:r>
        <w:t>Â Â Â Â Â Â Â Â  Dr. H.___ interpretierte die gefertigten RÃ¶ntgenbilder der HalswirbelsÃ¤ule (HWS) im Sinne einer Streckhaltung mit Spondylosen und Spondylarthrosen, auf den Bildern der LWS erkannte er eine linkskonvexe ausgeprÃ¤gte Skoliose mit spondylarthrotischen VerÃ¤nderungen und Syndesmophyten an sÃ¤mtlichen WirbelkÃ¶rpern.</w:t>
      </w:r>
    </w:p>
    <w:p>
      <w:r>
        <w:t>Â Â Â Â Â Â Â Â  Der Gutachter diagnostizierte ein panvertebrales Syndrom im Sinne eines Fibromyalgiesyndroms insbesondere der LWS und deren Dermatome bei degenerativen WirbelsÃ¤ulenverÃ¤nderungen sowie einen Status nach durchgemachter Lymeborreliose mit fraglichen Restresiduen. Er attestierte eine 70%ige ArbeitsunfÃ¤higkeit in der bisherigen und auch in einer der Behinderung angepassten TÃ¤tigkeit.</w:t>
      </w:r>
    </w:p>
    <w:p>
      <w:r>
        <w:t>3.5Â Â Â Â  Bei den Akten liegt sodann ein Bericht von Dr. med. I.___, Rheumatologie FMH, vom 22. Januar 1999 (Urk. 2/5), welcher den KlÃ¤ger im Auftrag des Hausarztes konsiliarisch untersucht hatte. Er diagnostizierte chronische muskulo-skelettale Schmerzen im LWS- und BeckengÃ¼rtelbereich bei Lymeborreliose (September 1998) sowie eine therapieresistente Konjunktivitis beidseits (seit drei Jahren). Er verwies dabei auf Segmentdegenerationen fortgeschrittenen Grades im Bereich der gesamten LWS/unteren BrustwirbelsÃ¤ule (BWS) und einen positiven Borrelientiter. Angaben zur ArbeitsfÃ¤higkeit konnte er keine machen.</w:t>
      </w:r>
    </w:p>
    <w:p>
      <w:r>
        <w:rPr>
          <w:b/>
        </w:rPr>
        <w:t>E. 4</w:t>
      </w:r>
    </w:p>
    <w:p>
      <w:r>
        <w:t>4.1Â Â Â Â  Der KlÃ¤ger begrÃ¼ndete seine AntrÃ¤ge damit, die zwischendurch erlangte (teilweise) ArbeitsfÃ¤higkeit ab 9. Februar 1999 kÃ¶nne den Kausalzusammenhang zwischen dem Beginn der ArbeitsunfÃ¤higkeit im September/Oktober 1998 und der jetzt bestehenden InvaliditÃ¤t nicht unterbrechen bzw. die zwischenzeitlichen Arbeitsleistungen seien als Arbeitsversuche zu werten (Urk. 1 S. 4).</w:t>
      </w:r>
    </w:p>
    <w:p>
      <w:r>
        <w:rPr>
          <w:b/>
        </w:rPr>
        <w:t>E. 4.2</w:t>
      </w:r>
    </w:p>
    <w:p>
      <w:r>
        <w:t>WÃ¤hrenddem sich die Beklagte 2 dieser Argumentation anschloss und weder den sachlichen noch den zeitlichen Zusammenhang als durchbrochen erachtete (Urk. 10 S. 7), stellte sich die Beklagte 1 auf den Standpunkt, gemÃ¤ss Bericht des Dr. F.___ vom 24. Februar 2000 habe zwischen dem 9. Februar und dem 21. Mai 1999 keine ArbeitsunfÃ¤higkeit bestanden, weshalb der zeitliche Zusammenhang unterbrochen worden sei. Eventualiter erhob sie die VerjÃ¤hrungseinrede betreffend die vom 1. Mai 2000 bis 4. Juli 2001 wie geschuldeten Renten (Urk. 8).</w:t>
      </w:r>
    </w:p>
    <w:p>
      <w:r>
        <w:rPr>
          <w:b/>
        </w:rPr>
        <w:t>E. 5</w:t>
      </w:r>
    </w:p>
    <w:p>
      <w:r>
        <w:t>5.1Â Â Â Â  Aus den Akten geht hervor, dass der KlÃ¤ger Mitte des Jahres 1998 (wÃ¤hrend dem Einsatz bei der E.___ AG) fÃ¼r wenige Wochen arbeitsunfÃ¤hig geschrieben werden musste. Ab dem 26. Oktober 1998 (wÃ¤hrend der Anstellung bei derselben Arbeitgeberin) attestierte Dr. F.___ dann erstmals eine lÃ¤nger dauernde ArbeitsunfÃ¤higkeit bis zum 8. Februar 1999 (Urk. 15/2/1-4). Der vom Hausarzt beigezogene Rheumatologe Dr. I.___ erkannte eine Lymeborreliose und schlug deswegen eine antibiotische Therapie vor (Urk. 2/5), welche in der Folge durchgefÃ¼hrt wurde, was zu einer derartigen Besserung fÃ¼hrte, dass der Hausarzt ab 9. Februar 1999 (bei Stellenlosigkeit des KlÃ¤gers) wieder eine vollumfÃ¤ngliche ArbeitsfÃ¤higkeit attestieren konnte. Nach der erneuten Arbeitsaufnahme bei der D.___ AG am 12. April 1999 (Urk. 15/4/1) musste der KlÃ¤ger seinen Hausarzt wegen zunehmenden Beschwerden bereits nach fÃ¼nf Tagen wieder aufsuchen, welcher wegen der Arbeitswilligkeit des KlÃ¤gers aber kein ArbeitsunfÃ¤higkeitsattest ausstellte, obwohl er seiner Ansicht nach im Umfang von 20 % eingeschrÃ¤nkt war (Urk. 2/10). Eine erneute medikamentÃ¶se Therapie im April 1999 (Urk. 15/5/5) brachte dann aber keine Besserung mehr, weshalb der KlÃ¤ger ab 22. Mai 1999 dauernd vollumfÃ¤nglich arbeitsunfÃ¤hig geschrieben werden musste.</w:t>
      </w:r>
    </w:p>
    <w:p>
      <w:r>
        <w:t>5.2Â Â Â Â  Dieser aktenkundige Krankheitsverlauf zeigt deutlich, dass das erstmalige Auftreten einer lÃ¤ngerdauernden ArbeitsunfÃ¤higkeit auf den 26. Oktober 1998 zu terminieren ist.</w:t>
      </w:r>
    </w:p>
    <w:p>
      <w:r>
        <w:t>Â Â Â Â Â Â Â Â  Ab diesem Zeitpunkt trat das chronische Panvertebralsyndrom voll zu Tage, wobei die behandelnden Ãrzte offenkundig von einer Mitursache der Lymeborreliose fÃ¼r die ArbeitsunfÃ¤higkeit ausgingen. Da die InvaliditÃ¤t des KlÃ¤gers auf dieselben Ursachen zurÃ¼ckzufÃ¼hren ist, ist der sachliche Zusammenhang ohne weiteres gegeben.</w:t>
      </w:r>
    </w:p>
    <w:p>
      <w:r>
        <w:rPr>
          <w:b/>
        </w:rPr>
        <w:t>E. 5.3</w:t>
      </w:r>
    </w:p>
    <w:p>
      <w:r>
        <w:t>5.3.1Â Â  Zur KlÃ¤rung des zeitlichen Zusammenhanges zwischen der ab 26. Oktober 1998 aufgetretenen und in der Folge erst ab 22. Mai 1999 zur InvaliditÃ¤t fÃ¼hrenden ArbeitsunfÃ¤higkeit ist festzuhalten, dass der KlÃ¤ger seine vollumfÃ¤ngliche ArbeitsfÃ¤higkeit unter der medikamentÃ¶sen Therapie ab 9. Februar 1999 wieder zurÃ¼ckerlangte. Zu diesem Zeitpunkt stand er jedoch gar nicht in einem AnstellungsverhÃ¤ltnis, weshalb angesichts der fehlenden MÃ¶glichkeit, die ArbeitsfÃ¤higkeit unter Beweis zu stellen, dieser Phase nicht die gleiche Bedeutung beigemessen werden kann wie der Zeit, da die Wiedererlangung der ArbeitsfÃ¤higkeit durch tatsÃ¤chlich geleistete Arbeit belegt wird (Entscheid des EVG vom 21. November 2002 i.S. H., B 23/01, Erw. 3.3).</w:t>
      </w:r>
    </w:p>
    <w:p>
      <w:r>
        <w:t>5.3.2Â Â  Aber auch bei der Annahme einer Wiedererlangung der ArbeitsfÃ¤higkeit steht fest, dass die fragliche Zeitspanne eines fehlenden ArbeitsunfÃ¤higkeitsattestes dreieinhalb Monate gedauert hat, der KlÃ¤ger jedoch bereits fÃ¼nf Tage nach dem Beginn der neuen Arbeitsstelle bei der D.___ AG seinen Hausarzt aufsuchen musste, welcher eine mindestens 20%ige LeistungseinschrÃ¤nkung attestierte (Urk. 2/10). Aufgrund fehlender Angaben der Arbeitgeberin Ã¼ber eine festgestellte ArbeitsunfÃ¤higkeit oder Leistungseinbusse (Urk. 15/4/1-15) kann indes nicht von einer relevanten ArbeitsunfÃ¤higkeit ausgegangen werden, muss sich diese doch rechtsprechungsgemÃ¤ss an der konkreten Arbeitsstelle ausgewirkt haben.</w:t>
      </w:r>
    </w:p>
    <w:p>
      <w:r>
        <w:rPr>
          <w:b/>
        </w:rPr>
        <w:t>E. 5.3.3</w:t>
      </w:r>
    </w:p>
    <w:p>
      <w:r>
        <w:t>Gleichwohl bleibt festzuhalten, dass der KlÃ¤ger - nach der theoretisch festgehaltenen vollumfÃ¤nglichen ArbeitsfÃ¤higkeit ab 9. Februar 1999 - effektiv nur wÃ¤hrend knapp sechs Wochen seine ArbeitstÃ¤tigkeit wieder ausÃ¼ben konnte. Damit kann vorliegend von vornherein nicht von einem mehr als dreimonatigen Eingliederungsversuch gesprochen werden. Tatsache ist, dass sich die gesundheitlichen Probleme des KlÃ¤gers schon kurz nach der Arbeitsaufnahme wieder manifestierten und nach knapp sechs Wochen die ArbeitsfÃ¤higkeit definitiv verloren ging. Damit zeigte sich, dass dem zweifach versuchten medikamentÃ¶sen Therapieansatz kein Erfolg beschieden war. Auch wenn die ArbeitstÃ¤tigkeit bei der D.___ AG ursprÃ¼nglich nicht als Arbeitsversuch gedacht war, zeigte sich doch nach kurzer Zeit, dass der Wiedereinstieg ins Arbeitsleben nicht mehr gelingen wÃ¼rde.</w:t>
      </w:r>
    </w:p>
    <w:p>
      <w:r>
        <w:rPr>
          <w:b/>
        </w:rPr>
        <w:t>E. 5.3.4</w:t>
      </w:r>
    </w:p>
    <w:p>
      <w:r>
        <w:t>DemgemÃ¤ss muss die knapp sechswÃ¶chige ArbeitstÃ¤tigkeit des KlÃ¤gers bei der D.___ AG als Arbeitsversuch im Sinne der Rechtsprechung gewertet werden. Dies fÃ¼hrt dazu, dass der zeitliche Zusammenhang zwischen der im Oktober 1998 eingetretenen ArbeitsunfÃ¤higkeit und jener, welche in der Folge ab Mai 1999 zur InvaliditÃ¤t fÃ¼hrte, nicht durchbrochen wurde. DemgemÃ¤ss hat die Beklagte 1, bei welcher der KlÃ¤ger im Zeitpunkt des Eintritts der massgebenden ArbeitsunfÃ¤higkeit versichert war, fÃ¼r die eingetretene InvaliditÃ¤t einzustehen, was zur Gutheissung der Klage im Hauptantrag fÃ¼hrt.</w:t>
      </w:r>
    </w:p>
    <w:p>
      <w:r>
        <w:rPr>
          <w:b/>
        </w:rPr>
        <w:t>E. 5.4</w:t>
      </w:r>
    </w:p>
    <w:p>
      <w:r>
        <w:t>Festzuhalten bleibt bei diesem Ergebnis, dass die getroffenen Feststellungen bloss das VerhÃ¤ltnis der beiden nicht ins invalidenversicherungsrechtliche Verfahren einbezogenen Vorsorgeeinrichtung betreffen. Denn die Invalidenversicherung legte den Beginn der Wartefrist auf den 22. Mai 1999 fest, woran der KlÃ¤ger mangels Anfechtung des Rentenentscheids gebunden ist. Angesichts von Art. 29 ter IVV, wonach ein wesentlicher Unterbruch der ArbeitsunfÃ¤higkeit im Sinne von Art. 29 Abs. 1 IVG vorliegt, wenn der Versicherte an mindestens 30 aufeinanderfolgenden Tagen voll arbeitsfÃ¤hig ist, erscheint der Entscheid der Invalidenversicherung als korrekt. Dies bedeutet aber - wegen der davon divergierenden bundesgerichtlichen Rechtsprechung zum zeitlichen Zusammenhang von ArbeitsunfÃ¤higkeiten - nicht, dass das Wartejahr abweichend zu berechnen wÃ¤re. Im Gegenteil ist fÃ¼r den Beginn des Rentenanspruchs auch im Bereich der beruflichen Vorsorge auf die invalidenversicherungsrechtlichen Regeln abzustellen, weshalb dem KlÃ¤ger ab 1. Mai 2000 eine Invalidenrente zusteht.</w:t>
      </w:r>
    </w:p>
    <w:p>
      <w:r>
        <w:rPr>
          <w:b/>
        </w:rPr>
        <w:t>E. 6</w:t>
      </w:r>
    </w:p>
    <w:p>
      <w:r>
        <w:t>6.1Â Â Â Â  Nach Art. 41 Abs. 1 BVG (in der bis 31. Dezember 2004 gÃ¼ltig gewesenen Fassung) verjÃ¤hren Forderungen auf periodische Leistungen nach fÃ¼nf, andere nach zehn Jahren. Die Artikel 129-142 des Obligationenrechts (OR) sind anwendbar. Die VerjÃ¤hrung beginnt mit der FÃ¤lligkeit der Forderung (Art. 130 Abs. 1 OR). Seit dem 1. Januar 2005 lautet Art. 41 Abs. 1 BVG wie folgt: Die LeistungsangsprÃ¼che verjÃ¤hren nicht, sofern die Versicherten im Zeitpunkt des Versicherungsfalles die Vorsorgeeinrichtung nicht verlassen haben. Der bisherige Art. 41 Abs. 1 BVG wurde unverÃ¤ndert als Abs. 2 des neuen Art. 41 BVG Ã¼bernommen.</w:t>
      </w:r>
    </w:p>
    <w:p>
      <w:r>
        <w:t>6.2Â Â Â Â  Die Beklagte 1 erhob in ihrer Klageantwort vom 29. September 2006 (Urk. 8) eventualiter die Einrede der VerjÃ¤hrung bezÃ¼glich jenen Rentenbetreffnissen, welche bis zur Klageerhebung (Ãbergabe an die Schweizerische Post am 4. Juli 2006, vgl. Urk. 1 samt Briefumschlag) bereits vor Ã¼ber fÃ¼nf Jahren auszurichten gewesen wÃ¤ren. Dies wurde vom KlÃ¤ger nicht bestritten.</w:t>
      </w:r>
    </w:p>
    <w:p>
      <w:r>
        <w:rPr>
          <w:b/>
        </w:rPr>
        <w:t>E. 6.3</w:t>
      </w:r>
    </w:p>
    <w:p>
      <w:r>
        <w:t>6.3.1Â Â  Da das Sozialversicherungsrecht und damit auch der Bereich der beruflichen Vorsorge der Offizialmaxime untersteht und das Gericht das Recht von Amtes wegen anzuwenden hat, kann aus dem Schweigen des KlÃ¤gers nicht auf eine Anerkennung der VerjÃ¤hrungseinrede geschlossen werden. Denn seit dem 1. Januar 2005 verjÃ¤hren Forderungen nicht mehr, sofern die Versicherten im Zeitpunkt des Eintritts des versicherten Ereignisses der pflichtigen Vorsorgeeinrichtung angehÃ¶rt haben. Dabei ist zu beachten, dass nach Art. 23 BVG versichertes Ereignis einzig der Eintritt der relevanten ArbeitsunfÃ¤higkeit ist, unabhÃ¤ngig davon, in welchem Zeitpunkt und in welchem Masse daraus ein Anspruch auf Invalidenleistungen entsteht.</w:t>
      </w:r>
    </w:p>
    <w:p>
      <w:r>
        <w:t>6.3.2Â Â  Damit steht fest, dass die dem KlÃ¤ger zustehenden Invalidenrentenbetreffnisse bloss insoweit verjÃ¤hrt sind, als die VerjÃ¤hrung vor dem 1. Januar 2005 eintrat. Da indes der Leistungsanspruch erst am 1. Mai 2000 einsetzt, sind die Rentenbetreffenisse nicht verjÃ¤hrt. DemgemÃ¤ss hat die Beklagte 1 ihre Rentenleistungen ab dem 1. Mai 2000 zu erbringen.</w:t>
      </w:r>
    </w:p>
    <w:p>
      <w:r>
        <w:rPr>
          <w:b/>
        </w:rPr>
        <w:t>E. 7</w:t>
      </w:r>
    </w:p>
    <w:p>
      <w:r>
        <w:t>Verzugszinsen sind auf Invalidenleistungen geschuldet, wobei grundsÃ¤tzlich Art. 105 Abs. 1 OR anwendbar ist (BGE 119 V 131 ff.). Danach ist ein Verzugszins vom Tage der Anhebung der Betreibung oder der gerichtlichen Klage an geschuldet. Die Beklagte 1 ist damit zu verpflichten, auf den Rentenbetreffnissen einen Zins von 5 % fÃ¼r die bis zur Klageeinleitung fÃ¤llig gewordenen Betreffnisse ab dem 4. Juni 2006 und auf den seither fÃ¤llig gewordenen ab dem jeweiligen FÃ¤lligkeitsdatum zu bezahlen.</w:t>
      </w:r>
    </w:p>
    <w:p>
      <w:r>
        <w:rPr>
          <w:b/>
        </w:rPr>
        <w:t>E. 8</w:t>
      </w:r>
    </w:p>
    <w:p>
      <w:r>
        <w:t>8.1Â Â Â Â  Muss die frÃ¼here Vorsorgeeinrichtung Hinterlassenen- oder Invalidenleistungen erbringen, nachdem sie die Austrittsleistung an die neue Vorsorgeeinrichtung Ã¼berwiesen hat, so ist ihr diese Austrittsleistung soweit zurÃ¼ckzuerstatten, als dies zur Auszahlung der Hinterlassenen- oder Invalidenleistungen nÃ¶tig ist (Art. 3 Abs. 2 des Bundesgesetzes Ã¼ber die FreizÃ¼gigkeit in der beruflichen Alters-, Hinterlassenen- und Invalidenvorsorge [FZG]). Nach Abs. 3 derselben Bestimmung kÃ¶nnen die Hinterlassenen- und Invalidenleistungen der frÃ¼heren Vorsorgeeinrichtung gekÃ¼rzt werden, soweit eine RÃ¼ckerstattung unterbleibt.</w:t>
      </w:r>
    </w:p>
    <w:p>
      <w:r>
        <w:t>8.2Â Â Â Â  Soweit die Beklagte 1 zu Gunsten des KlÃ¤gers eine FreizÃ¼gigkeitsleistung ausbezahlt hat, ist ihr diese nach den zitierten gesetzlichen Bestimmungen zurÃ¼ckzuerstatten.</w:t>
      </w:r>
    </w:p>
    <w:p>
      <w:r>
        <w:t>9.Â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Unter WÃ¼rdigung aller UmstÃ¤nde erscheint vorliegend die Zusprechung einer ProzessentschÃ¤digung von Fr. 1'300.-- (inkl. Mehrwertsteuer und Barauslagen) an den KlÃ¤ger als angemessen.</w:t>
      </w:r>
    </w:p>
    <w:p>
      <w:r>
        <w:t>Das Gericht erkennt:</w:t>
      </w:r>
    </w:p>
    <w:p>
      <w:r>
        <w:t>1.Â Â Â Â Â Â Â Â  In Gutheissung der Klage wird die Beklagte 1 verpflichtet, dem KlÃ¤ger mit Wirkung ab 1. Mai 2000 eine volle Invalidenrente zuzÃ¼glich Zinsen von 5 % auf den bis zur Klageeinleitung fÃ¤llig gewordenen Betreffnissen ab dem 4. Juni 2006 und auf den seither fÃ¤llig gewordenen ab dem jeweiligen FÃ¤lligkeitsdatum auszurichten. Der KlÃ¤ger hat eine ihm allfÃ¤llig ausgerichtete Austrittsleistung im Sinne von Erw. 8 zurÃ¼ckzuerstatten.</w:t>
      </w:r>
    </w:p>
    <w:p>
      <w:r>
        <w:t>2.Â Â Â Â Â Â Â Â  Das Verfahren ist kostenlos.</w:t>
      </w:r>
    </w:p>
    <w:p>
      <w:r>
        <w:t>3.Â Â Â Â Â Â Â Â  Die Beklagte 1 wird verpflichtet, dem KlÃ¤ger eine ProzessentschÃ¤digung von Fr. 1'300.-- (inkl. Mehrwertsteuer und Barauslagen) zu bezahlen.</w:t>
      </w:r>
    </w:p>
    <w:p>
      <w:r>
        <w:t>4. Zustellung gegen Empfangsschein an:</w:t>
      </w:r>
    </w:p>
    <w:p>
      <w:r>
        <w:t>- Georg Biedermann</w:t>
      </w:r>
    </w:p>
    <w:p>
      <w:r>
        <w:t>- Stiftung 2. SÃ¤ule swissstaffing</w:t>
      </w:r>
    </w:p>
    <w:p>
      <w:r>
        <w:t>- PKG Pensionskasse</w:t>
      </w:r>
    </w:p>
    <w:p>
      <w:r>
        <w:t>- Bundesamt fÃ¼r Sozialversicherung</w:t>
      </w:r>
    </w:p>
    <w:p>
      <w:r>
        <w:t>Â Â Â Â Â Â Â Â Â Â Â  sowie an:</w:t>
      </w:r>
    </w:p>
    <w:p>
      <w:r>
        <w:t>- SWICA, Elisabethenstrasse 43, 4010 Basel</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