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BV.2006.00048 vom 2. Januar 2008</w:t>
      </w:r>
    </w:p>
    <w:p>
      <w:r>
        <w:t>ZH Sozialversicherungsgericht, 2008-01-02, DE</w:t>
      </w:r>
    </w:p>
    <w:p>
      <w:r>
        <w:rPr>
          <w:b/>
        </w:rPr>
        <w:t xml:space="preserve">Quelle: </w:t>
      </w:r>
      <w:r>
        <w:t>https://mcp.opencaselaw.ch/entscheid/zh_sozialversicherungsgericht_BV.2006.00048</w:t>
      </w:r>
    </w:p>
    <w:p>
      <w:r>
        <w:t>FR: ZH_SOZIALVERSICHERUNGSGERICHT BV.2006.00048 du 2 janvier 2008</w:t>
      </w:r>
    </w:p>
    <w:p>
      <w:r>
        <w:t>IT: ZH_SOZIALVERSICHERUNGSGERICHT BV.2006.00048 del 2 gennaio 2008</w:t>
      </w:r>
    </w:p>
    <w:p>
      <w:pPr>
        <w:pStyle w:val="Heading2"/>
      </w:pPr>
      <w:r>
        <w:t>Erwägungen</w:t>
      </w:r>
    </w:p>
    <w:p>
      <w:r>
        <w:rPr>
          <w:b/>
        </w:rPr>
        <w:t>E. 1</w:t>
      </w:r>
    </w:p>
    <w:p>
      <w:r>
        <w:t>1.1Â Â Â Â  GemÃ¤ss Art. 13 Abs. 1 lit. a BVG haben MÃ¤nner, die das 65. Altersjahr zurÃ¼ckgelegt haben, Anspruch auf Altersleistungen. Frauen erwerben diesen Anspruch gestÃ¼tzt auf lit. e der Schlussbestimmungen der Ãnderung vom 3. Oktober 2003 (1. BVG-Revision) in Verbindung mit Art. 62a Abs. 1 BVV 2 mit dem Erreichen des ordentlichen Rentenalters nach AHVG bzw. mit der ZurÃ¼cklegung des 62. Altersjahres, sofern sie vor 1942 geboren sind (Art. 13 Abs. 1 lit. b BVG; zu den JahrgÃ¤ngen 1942 und 1943 vgl. Art. 62b Abs. 1 BVV 2). Die reglementarischen Bestimmungen der Vorsorgeeinrichtung kÃ¶nnen abweichend davon vorsehen, dass der Anspruch auf Altersleistungen mit der Beendigung der ErwerbstÃ¤tigkeit entsteht (Art. 13 Abs. 2 erster Satz BVG).</w:t>
      </w:r>
    </w:p>
    <w:p>
      <w:r>
        <w:t>Nach der Rechtsprechung ist - auch unter der Herrschaft des FreizÃ¼gigkeitsgesetzes - bei denjenigen Vorsorgeeinrichtungen, welche die MÃ¶glichkeit einer vorzeitigen Pensionierung vorsehen, unter Eintritt des Versicherungsfalls Alter nicht das Erreichen der gesetzlichen Altersgrenze nach Art. 13 Abs. 1 BVG, sondern das Erreichen der reglementarischen Altersgrenze fÃ¼r eine vorzeitige Pensionierung zu verstehen. Dementsprechend kann die im VerhÃ¤ltnis zu den Altersleistungen subsidiÃ¤re Austrittsleistung nicht mehr beansprucht werden, wenn die KÃ¼ndigung des Arbeitsvertrages in einem Alter erfolgt, in welchem bereits ein Anspruch auf Altersleistungen besteht - und sei es auch im Sinne einer vorzeitigen Pensionierung. Die Beendigung des ArbeitsverhÃ¤ltnisses zu einem Zeitpunkt, in welchem die reglementarischen Voraussetzungen fÃ¼r eine vorzeitige Pensionierung erfÃ¼llt sind, fÃ¼hrt demnach zur Entstehung des Anspruches auf die im Reglement vorgesehenen Altersleistungen, dies ungeachtet der Absicht der versicherten Person, anderweitig erwerbstÃ¤tig zu sein. Anders verhÃ¤lt es sich, wenn das Vorsorgereglement die Ausrichtung einer vorzeitigen Altersrente von der AusÃ¼bung einer entsprechenden WillenserklÃ¤rung der versicherten Person abhÃ¤ngig macht: Diesfalls tritt der den Anspruch auf eine Austrittsleistung ausschliessende Vorsorgefall Alter nicht in jedem Fall ein, sondern nur, wenn die versicherte Person von der ihr statutarisch eingerÃ¤umten MÃ¶glichkeit, die Ausrichtung einer vorzeitigen Altersrente zu verlangen, Gebrauch macht (Urteil des EidgenÃ¶ssischen Versicherungsgerichts vom 18. Mai 2005 i.S. F., B 33/04, Erw. 4.2 mit Hinweisen).</w:t>
      </w:r>
    </w:p>
    <w:p>
      <w:r>
        <w:t>1.2Â Â Â Â  Der zwischen der Finanzdirektion des Kantons ZÃ¼rich und der B.___ aufgrund von Â§ 1 Abs. 2 des Gesetzes Ã¼ber die Versicherungskasse fÃ¼r das Staatspersonal geschlossene Versicherungsvertrag (VV; Urk. 2/14) sieht - im Einklang mit den Statuten der Versicherungskasse fÃ¼r das Staatspersonal und deren Â§Â§ 9, 10 und 36 - verschiedene Formen vorzeitiger Altersrenten vor:</w:t>
      </w:r>
    </w:p>
    <w:p>
      <w:r>
        <w:t>Â Â Â Â Â Â Â Â  So ist nach Â§ 10 Abs. 1 VV jede versicherte Person nach dem vollendeten 60. Altersjahr berechtigt, den AltersrÃ¼cktritt zu erklÃ¤ren und eine Altersrente zu beziehen. Des weiteren ist der Arbeitgeber nach Â§ 11 VV, der die Ãberschrift ÂEntlassung altershalberÂ trÃ¤gt, berechtigt, versicherte Personen nach dem vollendeten 60. Altersjahr altershalber zu entlassen, falls sachlich ausreichende GrÃ¼nde dies rechtfertigen. Der Entlassung altershalber ist die AuflÃ¶sung im gegenseitigen Einvernehmen gleichgestellt. Nach der Entlassung besteht Anspruch auf Altersleistungen.</w:t>
      </w:r>
    </w:p>
    <w:p>
      <w:r>
        <w:t>Â Â Â Â Â Â Â Â  WÃ¤hrend sich laut Â§ 16 VV die HÃ¶he der Altersrente bei AltersrÃ¼cktritt aus dem im Zeitpunkt des AltersrÃ¼cktritts vorhandenen Sparguthaben, multipliziert mit dem fÃ¼r diesen Zeitpunkt geltenden Umwandlungssatz, ergibt, sieht Â§ 17 Abs. 1 VV vor, dass die Altersrente bei Entlassung einer versicherten Person durch den Arbeitgeber im Sinne von Â§ 11 VV mit dem Umwandlungssatz im Alter 63 berechnet wird. Das massgebliche Sparguthaben besteht ebenfalls aus dem Sparguthaben im Entlassungszeitpunkt. Doch kommen Spargutschriften ohne Zins bis zum Alter 63 hinzu, die aufgrund des versicherten Lohnes im Entlassungszeitpunkt berechnet werden. Die sich daraus ergebende Rente wird fÃ¼r jeden Monat vor dem 63. Altersjahr um 1/6 % gekÃ¼rzt. GemÃ¤ss Â§ 68 Abs. 2 VV finanziert der Arbeitgeber der Versicherungskasse die ErgÃ¤nzung der Sparguthaben.</w:t>
      </w:r>
    </w:p>
    <w:p>
      <w:r>
        <w:t>Â Â Â Â Â Â Â Â  FÃ¼r versicherte Personen nach Vollendung des 50. und vor Vollendung des 60. Altersjahres, die unverschuldet nicht wiedergewÃ¤hlt oder entlassen werden und trotz nachgewiesener BemÃ¼hungen keine zumutbare Arbeit finden, sieht Â§ 36 Abs. 1 VV vor, dass diese anstelle einer FreizÃ¼gigkeitsleistung Anspruch auf eine Rente erheben kÃ¶nnen, falls das DienstverhÃ¤ltnis ununterbrochen drei Jahre gedauert hat. Die HÃ¶he dieser Rente wird laut Â§ 37 Abs. 1 VV mit dem Umwandlungssatz im Alter 60 berechnet. Die Rente wegen unverschuldeter Nichtwiederwahl oder Entlassung wird gemÃ¤ss Â§ 38 Abs. 1 und 2 VV ausgerichtet, bis die versicherte Person eine neue Arbeit gefunden hat, lÃ¤ngstens bis zum 60. Altersjahr. Danach wird sie durch eine Altersrente abgelÃ¶st, wobei zu deren Berechnung die Spargutschriften bis zum vollendeten 60. Altersjahr weitergefÃ¼hrt werden. Diese Rentenleistungen werden der Versicherungskasse gemÃ¤ss Â§ 68 Abs. 1 VV vom Arbeitgeber ersetzt.</w:t>
      </w:r>
    </w:p>
    <w:p>
      <w:r>
        <w:t>2.Â Â Â Â Â Â  Da das ArbeitsverhÃ¤ltnis beendet wurde, nachdem der KlÃ¤ger am 14. Juni 2004 60 Jahre alt geworden war, ist sein Anspruch auf Altersleistungen an sich unbestritten. Die BVK erklÃ¤rt sich indes lediglich zu den in Â§ 10 VV vorgesehenen Altersleistungen bereit, fÃ¼r deren HÃ¶he das effektiv vorhandene Sparguthaben und der fÃ¼r das Alter 60 geltende Umwandlungssatz massgebend sind. Die in Â§ 17 VV vorgesehenen Mehrleistungen lehnt sie mit der BegrÃ¼ndung ab, es liege nicht eine ÂEntlassung altershalberÂ, sondern eine verschuldete Entlassung vor, bei welcher der Arbeitgeber nicht zu Sonderleistungen verpflichtet werden kÃ¶nne. Wie der Lohn bildeten auch die Arbeitgeberleistungen im Rahmen der beruflichen Vorsorge ein GegenstÃ¼ck zur Arbeitsleistung des Arbeitnehmers. Erbringe der Arbeitnehmer aus eigenem Verschulden die vereinbarte Arbeitsleistung nicht oder nicht in der geforderten QualitÃ¤t oder QuantitÃ¤t, kÃ¶nne der Arbeitgeber dann, wenn es deswegen zur Entlassung komme, auch nicht zu den Sonderleistungen an die BVK verpflichtet werden. Die schuldhaft mangelhafte Leistung des Arbeitnehmers wÃ¼rde dann zu den finanziellen Sonderleistungen des Arbeitgebers in einem MissverhÃ¤ltnis stehen. In Anlehnung an die fÃ¼r Angestellte des Bundes geltende Rechtsprechung des Bundesgerichts liege eine verschuldete Entlassung vor, wenn den Arbeitnehmer ein erhebliches Verschulden treffe. Dies sei vorliegend der Fall. So habe der KlÃ¤ger als Projektverantwortlicher neue InformatiklehrgÃ¤nge ein- und durchgefÃ¼hrt, ohne vorgÃ¤ngig abgeklÃ¤rt zu haben, ob die AbschlÃ¼sse offiziell anerkannt wÃ¼rden. Die nicht unerheblichen finanziellen Mittel, die in das Kursmarketing investiert worden seien, hÃ¤tten sich nach dem abschlÃ¤gigen Entscheid des Bundesamtes fÃ¼r Berufsbildung und Technologie als unnÃ¶tig erwiesen. Des weiteren habe der KlÃ¤ger eigenmÃ¤chtig die Stundentafel geÃ¤ndert, ohne die Schulleitung darÃ¼ber zu informieren. Schliesslich habe er entgegen der ausdrÃ¼cklichen Weisung der Rektorin den Auftrag zur Ausarbeitung von Modulkonzepten und zur Erstellung von Lehrmitteln erteilt, was zu Kosten von Fr. 15'000.-- gefÃ¼hrt habe. Diese Arbeitspflichtverletzungen habe er sich trotz ausdrÃ¼cklicher Mahnungen, seine Arbeitspflichten einzuhalten, zuschulden kommen lassen. DarÃ¼ber habe die BVK nicht hinwegsehen kÃ¶nnen, denn hÃ¤tte sie Leistungen aufgrund einer Entlassung altershalber ausgerichtet, hÃ¤tte sie mit einer Weigerung der Arbeitgeberin, die Mehrkosten zu begleichen, rechnen mÃ¼ssen (Urk. 6 S. 3).</w:t>
      </w:r>
    </w:p>
    <w:p>
      <w:r>
        <w:t>Â Â Â Â Â Â Â Â  Der KlÃ¤ger bestreitet die VorwÃ¼rfe und macht geltend, es kÃ¶nne ihm kein Fehlverhalten vorgeworfen werden. Anlass zur KÃ¼ndigung von ihm und weiterer Lehrer habe nÃ¤mlich die AuflÃ¶sung des Departements Informatik gegeben. Des weiteren vertritt er den Standpunkt, grundsÃ¤tzlich handle es sich bei jeder Entlassung nach dem vollendeten 60. Altersjahr um eine ÂEntlassung altershalberÂ im Sinne von Â§ 11 des Versicherungsvertrages. Das Verschulden werde im Versicherungsvertrag nicht erwÃ¤hnt. Die BVK hÃ¤tte somit ohne PrÃ¼fung der arbeitsrechtlichen Fragen eine Rente im Sinne von Â§ 11 in Verbindung mit Â§ 17 des Versicherungsvertrages erbringen mÃ¼ssen. Diese Bestimmung solle verhindern, dass eine Entlassung eines Staatsangestellten kurz vor der Pensionierung zu einer Einbusse bei den Versicherungsleistungen fÃ¼hre. Im einem privatrechtlichen ArbeitsverhÃ¤ltnis wie dem vorliegenden sei zwar eine KÃ¼ndigung ohne sachlich ausreichende GrÃ¼nde zulÃ¤ssig. Doch biete Â§ 11 des Versicherungsvertrages Schutz vor einer finanziellen Einbusse. Diese Bestimmung sei daher so auszulegen, dass eine Entlassung altershalber hÃ¶chstens dann nicht anzunehmen sei, wenn der Arbeitnehmer seine Entlassung selbst verschuldet habe, was vorliegend nicht der Fall sei. In analoger Anwendung der Ã¶ffentlich-rechtlichen Bestimmungen betreffend verschuldete KÃ¼ndigung wÃ¤re dem Arbeitnehmer bei einem Fehlverhalten zunÃ¤chst ohnehin eine BewÃ¤hrungsfrist anzusetzen gewesen. Nur in einem solchen Fall wÃ¤re eine ÃberprÃ¼fung des Verschuldens durch die BVK Ã¼berhaupt vorstellbar (Urk. 1 S. 4 ff.).</w:t>
      </w:r>
    </w:p>
    <w:p>
      <w:r>
        <w:rPr>
          <w:b/>
        </w:rPr>
        <w:t>E. 3</w:t>
      </w:r>
    </w:p>
    <w:p>
      <w:r>
        <w:t>3.1Â Â Â Â  Bei der Auslegung des vom KlÃ¤ger angerufenen Â§ 11 VV und des vorliegenden Versicherungsvertrages als solchem, durch den das im Dienst der B.___ stehende Personal bei der Versicherungskasse fÃ¼r das Staatspersonal, der BVK, vorsorgeversichert wurde, ist zu beachten, dass es sich bei dieser um eine Ã¶ffentlich-rechtliche Vorsorgeeinrichtung handelt und deshalb die gewÃ¶hnlichen Regeln der Gesetzesauslegung zur Anwendung gelangen. Denn anders als bei den privatrechtlichen VorsorgevertrÃ¤gen, wo das RechtsverhÃ¤ltnis zu den Versicherten im Bereich der weitergehenden Vorsorge auf dem sogenannten Vorsorgevertrag beruht, dessen Auslegung nach dem Vertrauensprinzip vorgenommen wird, weist das dem Ã¶ffentlichen Recht unterstehende VorsorgeverhÃ¤ltnis keine vertraglichen Elemente auf. Daran Ã¤ndert der Umstand nichts, dass die vorliegend massgebenden Statuten der Beamtenversicherungskasse als Versicherungsvertrag bezeichnet werden (Urteil des frÃ¼heren des EidgenÃ¶ssischen Versicherungsgerichts vom 18. Mai 2005 i.S. F., B 33/04, mit Hinweisen auf SZS 2003 S. 429 Erw. 5, 1997 S. 565 Erw. 3b, BGE 122 V 146 Erw. 4c, 116 V 193 Erw. 3a).</w:t>
      </w:r>
    </w:p>
    <w:p>
      <w:r>
        <w:t>Â Â Â Â Â Â Â Â  Die im Versicherungsvertrag wiedergegebenen Statuten gelten denn auch gleichermassen fÃ¼r das Staatspersonal wie fÃ¼r das Personal, das durch Vertrag mit den Arbeitgebern im Sinne von Â§ 1 Abs. 2 des Gesetzes Ã¼ber die Versicherungskasse fÃ¼r das Staatspersonal in die Versicherungskasse aufgenommen worden ist. Umso weniger kÃ¶nnen einzelne statutarisch vorgesehene Leistungen den privatrechtlich angestellten Versicherten vorbehalten werden, wie dies die Beigeladene anzunehmen scheint, wenn sie geltend macht, Â§ 11 VV sei auf das Ã¶ffentlich-rechtliche AnstellungsverhÃ¤ltnis zugeschnitten und fÃ¼r privatrechtlich angestellte Versicherte gar nicht anwendbar (Urk. 15 S. 15, 16, 23; Urk. 34 S. 29). Auch kann die Auslegung nicht unterschiedlich ausfallen, je nachdem ob der Staat oder eine privatrechtliche Organisation Arbeitgeber ist und als solcher allfÃ¤llige Mehrleistungen zu finanzieren hat. Arbeits- oder personalrechtliche Ãberlegungen, wie sie die BVK anstellt, kÃ¶nnen hÃ¶chstens bei der Auslegung gewisser vorsorgerechtlicher Bestimmungen von Bedeutung sein. Einen direkten Einfluss auf das zwischen dem versicherten Arbeitnehmer und der BVK bestehende VorsorgeverhÃ¤ltnis haben sie jedoch nicht. Entgegen der Auffassung der Beigeladenen (Urk. 15 S. 15 ff.) kann daher der Arbeitgeber, der sich mittels Versicherungsvertrag den Statuten der BVK unterzogen hat, auf das VorsorgeverhÃ¤ltnis keinen Einfluss nehmen. Schon aus diesem Grund kann die Altersrente im Sinne von Â§ 11 VV nicht davon abhÃ¤ngen, ob die Beigeladene die KÃ¼ndigung als ÂEntlassung altershalberÂ verstanden haben wollte oder nicht oder ob sie sich im konkreten Fall bereit erklÃ¤rt, zusÃ¤tzliche Altersleistungen zu finanzieren.</w:t>
      </w:r>
    </w:p>
    <w:p>
      <w:r>
        <w:t>Â Â Â Â Â Â Â Â  Davon abgesehen betrifft die von der BVK aufgeworfene Frage, ob die der Finanzierung der strittigen Altersrente dienenden Sonderleistungen gemÃ¤ss Â§ 68 Abs. 2 VV geschuldet seien oder nicht (Urk. 6 S. 3, 5), einzig das VerhÃ¤ltnis zwischen der BVK und der ihr angeschlossenen Beigeladenen. Im vorliegenden Verfahren ist jedoch zu prÃ¼fen, ob die Voraussetzungen fÃ¼r die von der BVK geschuldeten Leistungen gemÃ¤ss Â§ 11 VV erfÃ¼llt sind oder nicht. An welchen Tatbestand die in dieser Bestimmung vorgesehene Altersrente anknÃ¼pft, ob der Begriff ÂEntlassung altershalberÂ einzig auf den Zeitpunkt der Beendigung des ArbeitsverhÃ¤ltnisses oder - wie die Beigeladene geltend macht (Urk. 15 S. 17) - auf den KÃ¼ndigungsgrund "Alter" Bezug nimmt, ist nachfolgend durch Gesetzesauslegung zu ermitteln.</w:t>
      </w:r>
    </w:p>
    <w:p>
      <w:r>
        <w:t>3.2Â Â Â Â  Der Ausdruck ÂEntlassung altershalberÂ im Sinne von Â§ 11 VV beziehungsweise Â§ 10 der bis Ende 2004 gÃ¼ltig gewesenen Statuten wird im Versicherungsvertrag beziehungsweise in den Statuten nicht nÃ¤her umschrieben. Der Begriff ÂEntlassungÂ macht aber deutlich, dass die Beendigung gegen den Willen des Versicherten erfolgt. Dabei ist in erster Linie an die KÃ¼ndigung durch den Arbeitgeber zu denken. Diese darf laut Â§ 18 Abs. 2 des Gesetzes Ã¼ber das ArbeitsverhÃ¤ltnis des Staatspersonals (PG) nicht missbrÃ¤uchlich nach den Bestimmungen des Obligationenrechts (OR) sein und muss einen sachlich zureichenden Grund voraussetzen. Auch im privatrechtlichen ArbeitsverhÃ¤ltnis darf die KÃ¼ndigung des Arbeitgebers nicht missbrÃ¤uchlich sein; ansonsten wird im Arbeitsvertragsrecht kein Grund und insbesondere kein Verschulden vorausgesetzt.</w:t>
      </w:r>
    </w:p>
    <w:p>
      <w:r>
        <w:t>Â Â Â Â Â Â Â Â  Entgegen der Auffassung der Beigeladenen (Urk. 15 S. 15) kann die ÂEntlassung altershalberÂ nicht als erleichterte AuflÃ¶sung des Ã¶ffentlich-rechtlichen AnstellungsverhÃ¤ltnisses verstanden werden. In dem von ihr in diesem Zusammenhang zitierten, das Personalrecht der Stadt ZÃ¼rich betreffenden Entscheid hat das Verwaltungsgericht des Kantons ZÃ¼rich jedenfalls klargestellt, dass die bei einer einseitigen AuflÃ¶sung des ArbeitsverhÃ¤ltnisses bestehenden Schutzvorschriften auch bei Ã¼ber 60-jÃ¤hrigen Angestellten Geltung haben mÃ¼ssen (Entscheid vom 3. Mai 2006, PB.2005.00036, Erw. 4.2). Vorliegend verweist denn auch Â§ 11 VV beziehungsweise Â§ 10 der Statuten ausdrÃ¼cklich auf das Erfordernis sachlich ausreichender GrÃ¼nde. In personalrechtlicher Hinsicht ist daher kein Unterschied zwischen ÂEntlassung altershalberÂ und KÃ¼ndigung erkennbar - dies obwohl die ÂEntlassung altershalberÂ ebenso wie der AltersrÃ¼cktritt in Â§ 16 lit. e und f PG als eigenstÃ¤ndiger Beendigungsgrund aufgefÃ¼hrt wird. Umso weniger kann im privatrechtlichen ArbeitsverhÃ¤ltnis, das grundsÃ¤tzlich ohne BegrÃ¼ndung kÃ¼ndbar ist, zwischen ÂEntlassung altershalberÂ und KÃ¼ndigung unterschieden werden. Auch deshalb kÃ¶nnen die Leistungen nach Â§ 11 VV nicht davon abhÃ¤ngen, ob der Arbeitgeber die KÃ¼ndigung als ÂEntlassung altershalberÂ bezeichnet oder nicht. Das Argument der Beklagten und der Beigeladenen, es sei keine ÂEntlassung altershalberÂ ausgesprochen worden (Urk. 15 S. 22; Urk. 29 S. 3 ff.; Urk. 34 S. 4), muss daher von vornherein bedeutungslos bleiben.</w:t>
      </w:r>
    </w:p>
    <w:p>
      <w:r>
        <w:t>3.3Â Â Â Â  Damit stellt sich die Frage, was fÃ¼r den Tatbestand der ÂEntlassung altershalberÂ Ã¼berhaupt kennzeichnend ist beziehungsweise inwiefern dieser sich von den Ã¼brigen TatbestÃ¤nden unterscheidet, die nach der statutarischen beziehungsweise versicherungsvertraglichen Ordnung ebenfalls zu vorzeitigen Altersrenten fÃ¼hren.</w:t>
      </w:r>
    </w:p>
    <w:p>
      <w:r>
        <w:t>Â Â Â Â Â Â Â Â  WÃ¤hrend der AltersrÃ¼cktritt im Sinne von Â§ 10 VV und des gleichlautenden Â§ 9 der Statuten eine KÃ¼ndigung durch die versicherte Person nach dem vollendeten 60. Altersjahr voraussetzen, knÃ¼pfen die in Â§ 36 und Â§ 11 VV beziehungsweise Â§ 36 und Â§ 10 der Statuten ab vollendetem 50. beziehungsweise 60. Altersjahr vorgesehenen Renten an die vom Arbeitgeber ausgehende Beendigung des AnstellungsverhÃ¤ltnisses an - sei es Entlassung, Nicht-Wiederwahl oder KÃ¼ndigung. Nach Â§ 36 VV und Â§ 36 der Statuten wird fÃ¼r Personen zwischen vollendetem 50. und 60. Altersjahr unter anderem zusÃ¤tzlich vorausgesetzt, dass diese die AuflÃ¶sung nicht selber verschuldet haben.</w:t>
      </w:r>
    </w:p>
    <w:p>
      <w:r>
        <w:t>Â Â Â Â Â Â Â Â  Damit ermÃ¶glicht der vorliegende Versicherungsvertrag einerseits den vorzeitigen AltersrÃ¼cktritt, indem den Versicherten, die sich zur Beendigung der BerufstÃ¤tigkeit entscheiden, bereits ab vollendetem 60. Altersjahr eine Altersrente aufgrund des effektiv vorhandenen Sparguthabens und eines tieferen Umwandlungssatzes zugestanden wird (vgl. Urteil des frÃ¼heren EidgenÃ¶ssische Versicherungsgerichts vom 18. Mai 2005 in Sachen F., B 33/04, Erw. 5.4). Andererseits beinhalten die Â§Â§ 11 und 36 VV und die gleichlautenden Â§Â§ 10 und 36 der Statuten eine gewisse soziale Absicherung von Versicherten im fortgeschrittenen Alter: So kÃ¶nnen Arbeitnehmer nach einer vom Arbeitgeber ausgehenden AuflÃ¶sung unter gewissen Bedingungen bereits nach dem vollendeten 50. Altersjahr Rentenleistungen auf der Basis des effektiven Sparguthabens und des fÃ¼r das Alter 60 geltenden Umwandlungssatzes verlangen, bis sie wieder eine zumutbare Arbeit finden oder 60 Jahre alt sind. Eine Entlassung nach dem vollendeten 60. Altersjahr fÃ¼hrt sogar zu unbefristeten Altersleistungen auf der Basis des im Alter 63 erworbenen Sparguthabens und des fÃ¼r das Alter 63 geltenden Umwandlungssatzes.</w:t>
      </w:r>
    </w:p>
    <w:p>
      <w:r>
        <w:t>Â Â Â Â Â Â Â Â  Der die HÃ¶he der Rente bei ÂEntlassung altershalberÂ regelnde Â§ 16 der Statuten, dem Â§ 17 VV entspricht, will die entlassene Person besser stellen als eine Person, die aus eigenem Antrieb vorzeitig aus dem Dienst ausscheidet (vgl. Urteil des frÃ¼heren EidgenÃ¶ssischen Versicherungsgerichts vom 5. Februar 2007 in Sachen R., B 22/06, Erw. 4.3). Dies ergibt sich auch aus der Weisung des Regierungsrates vom 22. Mai 1996 zu den Statuten der Versicherungskasse fÃ¼r das Staatspersonal, mit denen die ÂEntlassung altershalberÂ eingefÃ¼hrt und die unverschuldete Entlassung oder Nichtwiederwahl im Vergleich zu Â§ 49 der Statuten in der Fassung vom 11. Juli 1990 restriktiver geregelt wurde. Nach dieser Weisung ist bei einer Entlassung zwischen dem Alter 60 und dem Alter 63 die Altersrente etwas hÃ¶her als beim freiwilligen RÃ¼cktritt durch die versicherte Person, aber etwas niedriger als es die Rente im 63. Altersjahr gewesen wÃ¤re. Die etwas hÃ¶here Rente als beim freiwilligen RÃ¼cktritt lasse sich dadurch begrÃ¼nden, dass die finanziellen Folgen des Ausscheidens aus dem Erwerbsleben bei der Entlassung nicht wie beim freiwilligen RÃ¼cktritt lange im voraus geplant werden konnten und damit gewisse finanzielle EngpÃ¤sse eher mÃ¶glich seien. Die Differenz zwischen der Rente bei ÂEntlassung altershalberÂ und der Rente bei freiwilligem RÃ¼cktritt finanziere der Arbeitgeber (ZÃ¼rcher Amtsblatt 1996 S. 1269).</w:t>
      </w:r>
    </w:p>
    <w:p>
      <w:r>
        <w:t>Â Â Â Â Â Â Â Â  Gegen ihren Willen nach dem vollendetem 60. Altersjahr aus dem Arbeitsleben ausscheidende Versicherte sollten somit erklÃ¤rtermassen etwas besser gestellt werden als freiwillig zurÃ¼cktretende Versicherte. Eine bestimmte Mindestdauer der Anstellungsdauer wird dabei entgegen den Vorbringen der BVK und der Beigeladenen (vgl. Urk. 15 S. 15, Urk. 29 S. 5) nicht vorausgesetzt.</w:t>
      </w:r>
    </w:p>
    <w:p>
      <w:r>
        <w:t>3.4Â Â Â Â  Zu der hier im Vordergrund stehenden Frage, ob solche Versicherte, welche die Entlassung selber verschuldet haben, von dieser Besserstellung ausgeschlossen sind, kann den Statuten beziehungsweise dem Versicherungsvertrag nichts entnommen werden. AusdrÃ¼cklich vorausgesetzt wird fehlendes Verschulden nur fÃ¼r die Leistungen nach Â§ 36 VV beziehungsweise Â§ 36 der Statuten, mithin fÃ¼r Versicherte im Alter zwischen 50 und 60 Jahren. Der Ausdruck "unverschuldete Nichtwiederwahl oder Entlassung" wird denn auch nur in dieser Bestimmung, in Abs. 2, nÃ¤her umschrieben: Eine solche gilt als unverschuldet, wenn sie vornehmlich auf GrÃ¼nde zurÃ¼ckzufÃ¼hren ist, die von der versicherten Person nicht zu vertreten sind, wie Aufhebung der Stelle oder mangelnde Eignung.</w:t>
      </w:r>
    </w:p>
    <w:p>
      <w:r>
        <w:t>Â Â Â Â Â Â Â Â  Â§ 11 VV und Â§ 10 der Statuten mache die Leistungen demgegenÃ¼ber gerade nicht vom fehlenden Verschulden abhÃ¤ngig. Indem auf das Erfordernis, dass sachlich ausreichende GrÃ¼nde die Entlassung rechtfertigen, verwiesen wird, drÃ¤ngt sich sogar die Annahme auf, dass selbst eine vom Versicherten eindeutig verschuldete KÃ¼ndigung nach vollendetem 60. Altersjahr zu Leistungen im Sinne von Â§ 11 VV beziehungsweise Â§ 10 der Statuten berechtigen. Denn laut dem bereits erwÃ¤hnten Â§ 16 Abs. 1 der Vollzugsverordnung zum PG besteht ein sachlich zureichender und damit zur KÃ¼ndigung berechtigender Grund nicht nur dann, wenn die Stelle unter anderem aus organisatorischen oder wirtschaftlichen GrÃ¼nden aufgehoben wird (lit. b) oder der oder die Angestellte im Wesentlichen aus gesundheitlichen GrÃ¼nden an der ErfÃ¼llung der Aufgaben verhindert ist (lit. c), sondern auch dann, wenn mangelhafte Leistungen oder unbefriedigendes Verhalten vorliegen (lit. a). Diese Auffassung wird namentlich durch die in der Weisung des Regierungsrates zu den Statuen der Versicherungskasse fÃ¼r das Staatspersonal vom 22. Mai 1996 enthaltene Feststellung, wonach Entlassungen nach dem 60. Altersjahr als Entlassungen altershalber gelten (ZÃ¼rcher Amtsblatt 1996 S. 1269), bekrÃ¤ftigt. Auch das frÃ¼here EidgenÃ¶ssische Versicherungsgericht hat zu den Statuten der BVK im Urteil vom 18. Mai 2005 in Sachen F. festgehalten, bei einer AuflÃ¶sung des ArbeitsverhÃ¤ltnisses durch den Arbeitgeber nach dem vollendeten 60. Altersjahr des Arbeitnehmers handle es sich stets um eine ÂEntlassung altershalberÂ, die in jedem Fall einen Anspruch auf Altersleistungen auslÃ¶se (B 33/04, Erw. 5.4).</w:t>
      </w:r>
    </w:p>
    <w:p>
      <w:r>
        <w:t>3.5Â Â Â Â  Aus Â§ 16 Abs. 2 der Vollzugsverordnung zum PG, nach dem die Bestimmungen der Statuten der Versicherungskasse fÃ¼r das Staatspersonal Ã¼ber die ÂEntlassung altershalberÂ vorbehalten werden, kÃ¶nnte zwar der Schluss gezogen werden, das Alter von 60 Jahren gelte als weiterer sachlich zureichender Grund fÃ¼r eine Entlassung. Ebenso gut kann sich dieser Vorbehalt aber auf die in Â§ 10 Abs. 2 und Â§ 11 Abs. 2 der Statuten enthaltenen RÃ¼cktrittsmodalitÃ¤ten beziehen, wonach unter anderem die Entlassung auf das Monatsende zu erfolgen hat und der versicherten Person mindestens sechs Monate im Voraus zu erÃ¶ffnen ist. Dass mangelhafte Leistungen oder unbefriedigendes Verhalten im Sinne von Â§ 16 Abs. 1 lit. a der Vollzugsverordnung zum PG gerade keinen sachlich zureichenden Grund fÃ¼r eine ÂEntlassung altershalberÂ darstellen, geht weder aus dieser noch aus einer anderen personal- oder vorsorgerechtlichen Bestimmung hervor.</w:t>
      </w:r>
    </w:p>
    <w:p>
      <w:r>
        <w:t>Â Â Â Â Â Â Â Â  Ein weiterer Anhaltspunkt dafÃ¼r, dass dem Tatbestand ÂEntlassung altershalberÂ nur eine unverschuldete Entlassung zugrunde liegen kann, bildet allenfalls der Umstand, dass in der regierungsrÃ¤tlichen Weisung vom 22. Mai 1996 die Leistungen nach dem Alter 60, mithin diejenigen bei einer ÂEntlassung altershalberÂ, zusammen mit den sich auf die FreizÃ¼gigkeitsleistung beschrÃ¤nkenden Leistungen vor dem Alter 50 sowie mit den Leistungen zwischen dem Alter 50 und 60 unter den FÃ¤llen von unverschuldeter Nichtwiederwahl oder Entlassung aufgefÃ¼hrt sind (ZÃ¼rcher Amtsblatt 1996 S. 1267 f.). Wenn jedoch nach der gleichen Weisung, wie bereits erwÃ¤hnt, Entlassungen nach dem 60. Altersjahr generell und ohne EinschrÃ¤nkung als ÂEntlassung altershalberÂ zu gelten haben (Amtsblatt 1996 S. 1269), so kann der Zuordnung der ÂEntlassung altershalberÂ zu den FÃ¤llen unverschuldeter Entlassung kein besonderer Stellenwert beigemessen werden. Dies umso weniger, als in diesem Fall bereits in den am 1. Januar 2000 in Kraft getretenen Statuten klarzustellen gewesen wÃ¤re, ob und allenfalls auf welcher Grundlage bei einer verschuldeten Entlassung vor dem gesetzlichen Rentenalter Ã¼berhaupt Leistungen ausgerichtet werden kÃ¶nnen.</w:t>
      </w:r>
    </w:p>
    <w:p>
      <w:r>
        <w:t>Â Â Â Â Â Â Â Â  In der Weisung vom 23. Juni 2004 zu den aktuellen, am 1. Januar 2005 in Kraft getretenen Statuten (ZÃ¼rcher Amtsblatt 2004 S. 724 ff.) bezeichnet der Regierungsrat die ÂEntlassung altershalberÂ nun sowohl in Bezug auf die bisherige Regelung als auch in Bezug auf die vorgesehene Ãnderung, mit der die Leistungen wegen unverschuldeter Entlassung zwischen 50 und 60 Jahren gestrichen und dafÃ¼r die Altersgrenze fÃ¼r die ÂEntlassung altershalberÂ von 60 auf 55 Jahre herabgesetzt wurde, nun konsequent als unverschuldete Entlassung. Mit dem neu in Â§ 9 der Statuten eingefÃ¼gten Abs. 3 wird zudem erstmals festgehalten, dass Austritte aus der Versicherungskasse ab vollendetem 60. Altersjahr immer als AltersrÃ¼cktritt behandelt werden. Diese nachtrÃ¤glichen Klarstellungen geben jedenfalls keinen Aufschluss zur gesetzgeberischen Absicht bei Erlass der ursprÃ¼nglichen Ordnung. Dies umso weniger, als die BVK weder in ihrem aktuellen Merkblatt zur ÂEntlassung altershalberÂ noch in ihrem Bulletin, Ausgabe 2005, und den darin enthaltenen ErlÃ¤uterungen zu der am 1. Januar 2005 in Kraft getretenen Teilrevision der Statuten auf das Erfordernis des fehlenden Verschuldens hinweist.</w:t>
      </w:r>
    </w:p>
    <w:p>
      <w:r>
        <w:t>3.6Â Â Â Â  Zusammenfassend kann festgestellt werden, dass der Wortlaut, die Systematik und die Entstehungsgeschichte von Â§ 10 der Statuten beziehungsweise Â§ 11 VV jedenfalls in der bis Ende 2004 geltenden Fassung die Annahme nahe legen, dass jede vom Arbeitgeber ausgehende KÃ¼ndigung, die zu einer AuflÃ¶sung des ArbeitsverhÃ¤ltnisses nach vollendetem 60. Altersjahr fÃ¼hrt, unabhÃ¤ngig vom Verschulden als ÂEntlassung altershalberÂ zu behandeln ist.</w:t>
      </w:r>
    </w:p>
    <w:p>
      <w:r>
        <w:t>Â Â Â Â Â Â Â Â  Dieses Auslegungsergebnis erweist sich hÃ¶chstens dann als stossend, wenn eine Ã¼ber 60-jÃ¤hrige versicherte Person durch ihr Verhalten eine KÃ¼ndigung absichtlich provoziert, um in den Genuss einer hÃ¶heren Altersrente zu gelangen. Im Ã¼brigen ist jedoch zu beachten, dass das Alter als solches in der Praxis kaum je einen KÃ¼ndigungsgrund darstellt. Sowohl im Ã¶ffentlich-rechtlichen wie auch im privatrechtlichen Bereich wird es vielmehr auch nach dem 60. Altersjahr oder nach dem nunmehr massgeblichen 55. Altersjahr im Allgemeinen nur dann zu einer Entlassung kommen, wenn aus wirtschaftlichen oder organisatorischen GrÃ¼nden Stellen abgebaut oder Lohnkosten eingespart werden mÃ¼ssen, gesundheitliche GrÃ¼nde den Arbeitnehmer an der ErfÃ¼llung seiner Aufgaben verhindern, die Leistungen mangelhaft sind oder das Verhalten unbefriedigend ist. Gerade aber die beiden letztgenannten KÃ¼ndigungsgrÃ¼nde im Sinne von Â§ 16 Abs. 1 lit. a der Vollzugsverordnung zum PG erklÃ¤ren sich im fortgeschrittenen Alter hÃ¤ufig mit einem altersbedingten RÃ¼ckgang der LeistungsfÃ¤higkeit oder einer altersbedingten VerÃ¤nderung der Arbeitseinstellung oder der PersÃ¶nlichkeit. In solchen FÃ¤llen erweist sich die MÃ¶glichkeit einer sogenannten ÂEntlassung altershalberÂ unter Ausrichtung einer vorzeitigen Altersrente als sozialvertrÃ¤gliche LÃ¶sung, bei der die aufwÃ¤ndige PrÃ¼fung der Verschuldensfrage entfÃ¤llt, sofern die versicherte Person aus der KÃ¼ndigung nicht weitergehende personalrechtliche AnsprÃ¼che ableitet. Auch unter diesem Gesichtspunkt liegt es daher nahe, im Rahmen des VorsorgeverhÃ¤ltnisses bezÃ¼glich des Rentenanspruchs im Sinne von Â§ 11 VV auf die aufwÃ¤ndige PrÃ¼fung des Verschuldens von vornherein zu verzichten, zumal kaum abschliessend geklÃ¤rt werden kÃ¶nnte, inwieweit sich die mangelhaften Leistungen oder das unbefriedigende Verhalten mit dem Alter erklÃ¤ren.</w:t>
      </w:r>
    </w:p>
    <w:p>
      <w:r>
        <w:t>3.7Â Â Â Â  Demnach kann vorliegendenfalls auf die PrÃ¼fung der Verschuldensfrage verzichtet und festgestellt werden, dass die Voraussetzungen von Â§ 11 VV erfÃ¼llt sind und der KlÃ¤ger daher Anspruch auf eine entsprechende Altersrente hat.</w:t>
      </w:r>
    </w:p>
    <w:p>
      <w:r>
        <w:t>4.Â Â Â Â Â Â  Bei diesem Verfahrensausgang hat der durch einen Anwalt vertretene KlÃ¤ger gemÃ¤ss Â§ 34 Abs. 1 und 3 des Gesetzes Ã¼ber das Sozialversicherungsgericht (GSVGer) Anspruch auf eine ProzessentschÃ¤digung. Diese ist entsprechend der Bedeutung der Streitsache und der Schwierigkeit des Prozesses mit Fr. 3'500.-- (inkl. Barauslagen und Mehrwertsteuer) zu bemessen.</w:t>
      </w:r>
    </w:p>
    <w:p>
      <w:r>
        <w:t>Das Gericht erkennt:</w:t>
      </w:r>
    </w:p>
    <w:p>
      <w:r>
        <w:t>1.Â Â Â Â Â Â Â Â  In Gutheissung der Klage wird der Beklagte verpflichtet, dem KlÃ¤ger eine Altersrente im Sinne von Â§ 11 des Versicherungsvertrages auszurichten.</w:t>
      </w:r>
    </w:p>
    <w:p>
      <w:r>
        <w:t>2.Â Â Â Â Â Â Â Â  Das Verfahren ist kostenlos.</w:t>
      </w:r>
    </w:p>
    <w:p>
      <w:r>
        <w:t>3.Â Â Â Â Â Â Â Â  Der Beklagte wird verpflichtet, dem KlÃ¤ger eine ProzessentschÃ¤digung von Fr. 3'500.-- (inkl. Barauslagen und MWSt) zu bezahlen.</w:t>
      </w:r>
    </w:p>
    <w:p>
      <w:r>
        <w:t>4.Â Â Â Â Â Â Â Â  Zustellung gegen Empfangsschein an:</w:t>
      </w:r>
    </w:p>
    <w:p>
      <w:r>
        <w:t>- Rechtsanwalt Georg Engeli</w:t>
      </w:r>
    </w:p>
    <w:p>
      <w:r>
        <w:t>- Rechtsanwalt Daniel Maritz</w:t>
      </w:r>
    </w:p>
    <w:p>
      <w:r>
        <w:t>- FÃ¼rsprecherin Cordula E. Niklaus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