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BV.2005.00137 vom 13. Juli 2006</w:t>
      </w:r>
    </w:p>
    <w:p>
      <w:r>
        <w:t>ZH Sozialversicherungsgericht, 2006-07-13, DE</w:t>
      </w:r>
    </w:p>
    <w:p>
      <w:r>
        <w:rPr>
          <w:b/>
        </w:rPr>
        <w:t xml:space="preserve">Quelle: </w:t>
      </w:r>
      <w:r>
        <w:t>https://mcp.opencaselaw.ch/entscheid/zh_sozialversicherungsgericht_BV.2005.00137</w:t>
      </w:r>
    </w:p>
    <w:p>
      <w:r>
        <w:t>FR: ZH_SOZIALVERSICHERUNGSGERICHT BV.2005.00137 du 13 juillet 2006</w:t>
      </w:r>
    </w:p>
    <w:p>
      <w:r>
        <w:t>IT: ZH_SOZIALVERSICHERUNGSGERICHT BV.2005.00137 del 13 luglio 2006</w:t>
      </w:r>
    </w:p>
    <w:p>
      <w:pPr>
        <w:pStyle w:val="Heading2"/>
      </w:pPr>
      <w:r>
        <w:t>Erwägungen</w:t>
      </w:r>
    </w:p>
    <w:p>
      <w:r>
        <w:rPr>
          <w:b/>
        </w:rPr>
        <w:t>E. 1</w:t>
      </w:r>
    </w:p>
    <w:p>
      <w:r>
        <w:t>1.1Â Â Â Â  A.___, geboren 1941, war bis zum 31. Dezember 2003 bei der B.___ angestellt und damit bei ASPIDA Sammelstiftung fÃ¼r die DurchfÃ¼hrung der BVG-konformen Vorsorgemassnahmen vorsorgeversichert. In der Periode Januar 2003 bis Juni 2004 war er zwischen 50 % und 100 % arbeitsunfÃ¤hig und erlangte die volle ArbeitsfÃ¤higkeit in einer angepassten TÃ¤tigkeit per 1. Juli 2004 zurÃ¼ck (Urk. 1 S. 3 und Urk. 2/3). Hierauf bezog er Taggelder der Arbeitslosenversicherung.</w:t>
      </w:r>
    </w:p>
    <w:p>
      <w:r>
        <w:t>1.2Â Â Â Â  Am 4. November 2004 (Urk. 2/3) teilte die ASPIDA Sammelstiftung fÃ¼r die DurchfÃ¼hrung der BVG-konformen Vorsorgemassnahmen A.___ mit, dass bei einem Dienstaustritt innerhalb einer Altersstufe, in der bereits ein Anrecht auf (vorzeitige) Altersleistungen bestehe, eine Rente begrÃ¼ndet werde, auch wenn die ausgetretene Person plane, ein neues ArbeitsverhÃ¤ltnis einzugehen. Der Versicherte teilte am 19. Januar 2005 (Urk. 2/8) mit, er bemÃ¼he sich um eine Festanstellung und ein vorzeitiger Altersrentenbezug entspreche nicht seiner Absicht. Im nachfolgenden Schriftenwechsel beharrten beide Parteien auf ihren Standpunkten (Urk. 2/4-7 und Urk. 2/9).</w:t>
      </w:r>
    </w:p>
    <w:p>
      <w:r>
        <w:t>2.Â Â Â Â Â Â  Am 29. November 2005 erhob A.___ durch Advokat Philippe Zogg, substitutionsweise vertreten durch Barbara Pfister, Klage gegen die ASPIDA Sammelstiftung fÃ¼r die DurchfÃ¼hrung der BVG-konformen Vorsorgemassnahmen mit den AntrÃ¤gen, es sei die Beklagte anzuweisen, die Berechnung der Austrittsleistung des KlÃ¤gers per 31. Dezember 2004 sowie die errechnete Austrittsleistung auf ein vom KlÃ¤ger zu bezeichnendes Konto vorzunehmen. Ferner ersuchte er um Bestellung seiner Vertreterin als unentgeltliche RechtsbeistÃ¤ndin (Urk. 1 S. 2). Die ASPIDA Sammelstiftung fÃ¼r die DurchfÃ¼hrung der BVG-konformen Vorsorgemassnahmen, vertreten durch die Schweizerische Lebensversicherungs- und Rentenanstalt (GeschÃ¤ftsfÃ¼hrerin: Swiss Life), beantragte mit Vernehmlassung vom 23. MÃ¤rz 2006 die Abweisung der Klage (Urk. 11). Nachdem innert Frist keine Replik eingegangen war, wurde der Schriftenwechsel mit VerfÃ¼gung vom 31. Mai 2006 (Urk. 18) als geschlossen erklÃ¤rt.</w:t>
      </w:r>
    </w:p>
    <w:p>
      <w:r>
        <w:t>3.Â Â Â Â Â Â  Auf die einzelnen Vorbringen der Parteien und die Akten wird, sofern fÃ¼r die Entscheidfindung erforderlich, in den nachfolgenden ErwÃ¤gungen eingegangen.</w:t>
      </w:r>
    </w:p>
    <w:p>
      <w:r>
        <w:t>Das Gericht zieht in ErwÃ¤gung:</w:t>
      </w:r>
    </w:p>
    <w:p>
      <w:r>
        <w:t>1.Â Â Â Â Â Â  Nach Art. 2 Abs. 1 des Bundesgesetzes Ã¼ber die FreizÃ¼gigkeit in der beruflichen Alters-, Hinterlassenen- und Invalidenvorsorge (FZG) haben Versicherte, welche die Vorsorgeeinrichtung verlassen, bevor ein Vorsorgefall eintritt (FreizÃ¼gigkeitsfall), Anspruch auf eine Austrittsleistung. Die Vorsorgeeinrichtung bestimmt gemÃ¤ss Abs. 2 derselben Bestimmung in ihrem Reglement die HÃ¶he der Austrittsleistung; diese muss mindestens so hoch sein wie die nach den Bestimmungen des 4. Abschnitts berechnete Austrittsleistung.</w:t>
      </w:r>
    </w:p>
    <w:p>
      <w:r>
        <w:t>Â Â Â Â Â Â Â Â  GemÃ¤ss Art. 13 Abs. 1 lit. a des Bundesgesetzes Ã¼ber die berufliche Alters-, Hinterlassenen- und Invalidenvorsorge (BVG) haben MÃ¤nner, die das 65. Altersjahr zurÃ¼ckgelegt haben, Anspruch auf Altersleistungen. Die reglementarischen Bestimmungen der Vorsorgeeinrichtung kÃ¶nnen abweichend davon vorsehen, dass der Anspruch auf Altersleistungen mit der Beendigung der ErwerbstÃ¤tigkeit entsteht (Art. 13 Abs. 2 Satz 1 BVG).</w:t>
      </w:r>
    </w:p>
    <w:p>
      <w:r>
        <w:rPr>
          <w:b/>
        </w:rPr>
        <w:t>E. 2</w:t>
      </w:r>
    </w:p>
    <w:p>
      <w:r>
        <w:t>2.1Â Â Â Â  Die Beklagte bestimmte in ihrem Reglement, dass die vorzeitige AuflÃ¶sung des ArbeitsverhÃ¤ltnisses die ZugehÃ¶rigkeit zur Vorsorgekasse beendet, soweit kein Versicherungsfall eingetreten ist. Die ausscheidende versicherte Person hat Anspruch auf eine FreizÃ¼gigkeitsleistung, sofern ein Altersguthaben geÃ¤ufnet wurde (Art. G.1 Ziff. 1 des Reglements).</w:t>
      </w:r>
    </w:p>
    <w:p>
      <w:r>
        <w:t>2.2Â Â Â Â  Den Anspruch auf Altersleistungen legte die Beklagte wie folgt fest: GemÃ¤ss Art. C.1 Ziff. 1 wird eine lebenslÃ¤ngliche Altersrente fÃ¤llig, sobald die versicherte Person das RÃ¼cktrittsalter erreicht. Die Altersrente pro Jahr ergibt sich durch Multiplikation des bei Erreichen des RÃ¼cktrittsalters erworbenen Altersguthabens in Anwendung der Bestimmungen von Art. 14 BVG. Der Multiplikator betrÃ¤gt z.Z. (per 2000) 7,2 % (Umwandlungssatz, Art. C.1 Ziff. 2 Abs. 1 des Reglements).</w:t>
      </w:r>
    </w:p>
    <w:p>
      <w:r>
        <w:t>Â Â Â Â Â Â Â Â  Laut Art. C.1 Ziff. 3 Abs. 1 des Reglements hat eine versicherte Person Anspruch auf eine sofort beginnende lebenslÃ¤ngliche Altersrente, wenn sie innerhalb von 5 Jahren vor dem RÃ¼cktrittsalter endgÃ¼ltig in den Ruhestand tritt (Art. B.3, Ziff. 2). Die HÃ¶he der Altersrente ergibt sich aus einem reduzierten Umwandlungssatz.</w:t>
      </w:r>
    </w:p>
    <w:p>
      <w:r>
        <w:t>2.3Â Â Â Â  Nach dem erwÃ¤hnten Art. B.3 Ziff. 2 des Reglements wird das RÃ¼cktrittsalter an demjenigen Monatsersten erreicht, der fÃ¼r Frauen auf die Vollendung des 62. Altersjahrs und fÃ¼r MÃ¤nner des 65. Altersjahrs folgt.</w:t>
      </w:r>
    </w:p>
    <w:p>
      <w:r>
        <w:rPr>
          <w:b/>
        </w:rPr>
        <w:t>E. 3</w:t>
      </w:r>
    </w:p>
    <w:p>
      <w:r>
        <w:t>3.1Â Â Â Â  Der KlÃ¤ger machte im Wesentlichen geltend, nach den reglementarischen Vorschriften habe ein Mitglied, welches das 60. Altersjahr vollendet habe, einen Anspruch auf eine sofort beginnende Altersrente nur dann, wenn es endgÃ¼ltig in den Ruhestand trete. Damit lasse das Reglement die Wahl zwischen einer vorzeitigen Pensionierung und dem Bezug einer Austrittsleistung. Er habe die Beklagte verschiedentlich darauf aufmerksam gemacht, dass er nicht beabsichtige, in den definitiven Ruhestand zu treten. Aus seiner seit 1. Juli 2004 bestehenden Arbeitslosigkeit kÃ¶nne nicht abgeleitet werden, dass er sich vorzeitig in den Ruhestand gesetzt habe. Im Gegenteil habe er durch seine EinsÃ¤tze beim RAV den Willen geÃ¤ussert, weiter arbeiten zu wollen (Urk. 1 S. S. 7/8).</w:t>
      </w:r>
    </w:p>
    <w:p>
      <w:r>
        <w:t>3.2Â Â Â Â  Die Beklagte ihrerseits hielt dagegen, das EVG habe in einem Ã¤hnlich gelagerten Fall entschieden, dass kein Anspruch mehr auf eine FreizÃ¼gigkeitsleistung bestehe, wenn das ArbeitsverhÃ¤ltnis zu einem Zeitpunkt beendet werde, in welchem die reglementarischen Voraussetzungen fÃ¼r eine vorzeitige Pensionierung erfÃ¼llt seien. Dies sei namentlich unabhÃ¤ngig von der Absicht des Versicherten, anderweitig erwerbstÃ¤tig zu sein, der Fall (Urk. 11 S. 4/5).</w:t>
      </w:r>
    </w:p>
    <w:p>
      <w:r>
        <w:rPr>
          <w:b/>
        </w:rPr>
        <w:t>E. 4</w:t>
      </w:r>
    </w:p>
    <w:p>
      <w:r>
        <w:t>4.1Â Â Â Â  Die bundesgerichtliche Rechtsprechung zum Recht vor Inkrafttreten des FZG sah vor, dass unter dem Eintritt des Versicherungsfalles Alter nicht das Erreichen der gesetzlichen Altersgrenze von 65/62 Jahren nach Art. 13 Abs. 1 BVG zu verstehen ist, sondern das Erreichen der reglementarischen Altersgrenze fÃ¼r die vorzeitige Pensionierung (BGE 120 V 309 Erw. 4a). Das hÃ¶chste Gericht fÃ¼hrte dazu aus, es bestehe kein Anspruch auf die im VerhÃ¤ltnis zu den Altersleistungen subsidiÃ¤re FreizÃ¼gigkeitsleistung mehr, wenn die KÃ¼ndigung des Arbeitsvertrages in einem Alter erfolgt sei, in dem bereits ein Anspruch auf Altersleistungen entstehe - und sei es auch im Sinne einer vorzeitigen Pensionierung. Dies gelte nicht nur im Bereich des BVG, sondern auch in der weitergehenden Vorsorge.</w:t>
      </w:r>
    </w:p>
    <w:p>
      <w:r>
        <w:t>4.2Â Â Â Â  An dieser Rechtsprechung hielt das EidgenÃ¶ssische Versicherungsgericht auch nach der EinfÃ¼hrung des FZG fest. So fÃ¼hrte es in BGE 126 V 92 f. Erw. 5b aus, das Recht auf eine Austrittsleistung gemÃ¤ss Art. 2 Abs. 1 FZG kÃ¶nne nur dann entstehen, wenn der Vorsorgefall noch nicht eingetreten sei. Entsprechend der Definition von Art. 1 Abs. 2 FZG ist das FZG auf alle VorsorgeverhÃ¤ltnisse anwendbar, in denen eine Vorsorgeeinrichtung des privaten oder des Ã¶ffentlichen Rechts aufgrund ihrer Vorschriften (Reglement) bei Erreichen der Altersgrenze, bei Tod oder InvaliditÃ¤t (Vorsorgefall) einen Anspruch auf Leistungen gewÃ¤hrt. Der Vorsorgefall tritt ein, wenn die Vorsorgeeinrichtung auf der Grundlage ihres Reglements ein Recht auf Leistungen beim Erreichen einer Altersgrenze gewÃ¤hrt. DemgemÃ¤ss entspricht das derart definierte Alter im Reglement der Vorsorgeeinrichtung der Altersgrenze nach Art. 1 Abs. 2 FZG. Wenn somit ein Reglement eine Pensionierung fÃ¼r MÃ¤nner vor dem 65. Altersjahr vorsieht und ein ArbeitsverhÃ¤ltnis alsdann aufgelÃ¶st wird, ist der Vorsorgefall eingetreten. In diesem Fall kann der Versicherte nicht zwischen der Altersrente und der FreizÃ¼gigkeitsleistung wÃ¤hlen.</w:t>
      </w:r>
    </w:p>
    <w:p>
      <w:r>
        <w:t>4.3Â Â Â Â  Im Urteil vom 24. Juni 2002 i.S. S. (B 38/00) prÃ¤zisierte das EVG seine Rechtsprechung insofern, als es festhielt, dass sich der Eintritt des Versicherungsfalls jedenfalls nach den reglementarischen Normen richtet. In jenem Fall setzten die reglementarischen Bestimmungen eine WillenserklÃ¤rung des Versicherten zur FrÃ¼hpensionierung voraus. Mangels einer solchen stand dem KlÃ¤ger die Ausrichtung einer FreizÃ¼gigkeitsleistung anstelle einer Altersrente zu (Erw. 5c).</w:t>
      </w:r>
    </w:p>
    <w:p>
      <w:r>
        <w:t>Â Â Â Â Â Â Â Â  Im Urteil vom 5. August 2003 i.S. H. (B 38/02) bestÃ¤tigte das EVG seine Rechtsprechung, wonach unter Eintritt des Versicherungsfalls Alter nicht das Erreichen der gesetzlichen Altersgrenze nach Art. 13 Abs. 1 BVG, sondern das Erreichen der reglementarischen Altersgrenze fÃ¼r eine vorzeitige Pensionierung zu verstehen sei. Dementsprechend kÃ¶nne die im VerhÃ¤ltnis zu den Altersleistungen subsidiÃ¤re Austrittsleistung nicht mehr beansprucht werden, wenn die KÃ¼ndigung des ArbeitsverhÃ¤ltnisses in einem Alter erfolge, in welchem bereits ein Anspruch auf Altersleistungen bestehe - und sei es auch im Sinne einer vorzeitigen Pensionierung (Erw. 3.1).</w:t>
      </w:r>
    </w:p>
    <w:p>
      <w:r>
        <w:rPr>
          <w:b/>
        </w:rPr>
        <w:t>E. 5</w:t>
      </w:r>
    </w:p>
    <w:p>
      <w:r>
        <w:t>5.1Â Â Â Â  Zu prÃ¼fen ist nachfolgend, ob beim KlÃ¤ger der Versicherungsfall per 31. Dezember 2003 eingetreten ist und er Anspruch auf eine (gekÃ¼rzte) Altersrente hat, oder aber ob er ohne Eintritt eines Versicherungsfalls aus der Beklagten ausgeschieden ist und Anrecht auf eine FreizÃ¼gigkeitsleistung hat.</w:t>
      </w:r>
    </w:p>
    <w:p>
      <w:r>
        <w:t>5.2Â Â Â Â  Die Auslegung eines Reglements als vorformulierter Inhalt des Vorsorgevertrages geschieht nach dem Vertrauensprinzip (vgl. dazu BGE 122 V 146 Erw. 4c). Dabei sind jedoch die den Allgemeinen Bedingungen innewohnenden Besonderheiten zu beachten, namentlich die sogenannten Unklarheits- und UngewÃ¶hnlichkeitsregeln (BGE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t>5.3Â Â Â Â  Aus dem Reglement der Beklagten ergibt sich ohne weiteres, dass der KlÃ¤ger Anspruch auf eine FreizÃ¼gigkeitsleistung hat, wenn er aus der Vorsorgekasse ausscheidet, ohne dass ein Versicherungsfall eingetreten ist.</w:t>
      </w:r>
    </w:p>
    <w:p>
      <w:r>
        <w:t>Â Â Â Â Â Â Â Â  Der vorliegend zur Diskussion stehende Versicherungsfall Alter wird grundsÃ¤tzlich mit dem Erreichen des RÃ¼cktrittsalters (65 fÃ¼r MÃ¤nner) umschrieben (Art. C.1 Ziff. 1 und Art. B.3 Ziff. 2 des Reglements).</w:t>
      </w:r>
    </w:p>
    <w:p>
      <w:r>
        <w:t>Â Â Â Â Â Â Â Â  Ebenfalls als Versicherungsfall ist der Tatbestand der vorzeitigen Pensionierung zu qualifizieren. Dieser wird im Reglement derart umschrieben, dass eine Person innerhalb von 5 Jahren vor dem RÃ¼cktrittsalter endgÃ¼ltig in den Ruhestand tritt C.1 Ziff. 3 Abs. 1.</w:t>
      </w:r>
    </w:p>
    <w:p>
      <w:r>
        <w:t>5.4Â Â Â Â  Bereits eine grammatikalische Auslegung der letztgenannten Bestimmung ergibt, dass der Versicherungsfall Alter bei einem Austritt aus der Vorsorgeeinrichtung zwischen dem 60. und dem 65. Altersjahr keineswegs zwangslÃ¤ufig eintritt. Die Beklagte wÃ¤hlte in der Redaktion der Reglementsbestimmung namentlich nicht die Formulierung, dass nach einem Austritt im frÃ¼hpensionierungsberechtigten Alter ohne weiteres eine Altersrente zur Ausrichtung gelangt. Im Gegenteil machte die Beklagte den Einritt des Versicherungsfalls Alter von einer weiteren Voraussetzungen abhÃ¤ngig, dass nÃ¤mlich der Versicherte endgÃ¼ltig in den Ruhestand tritt. Der Ausdruck "endgÃ¼ltig in den Ruhestand tritt" kann nun schon deshalb nicht mit dem - allenfalls zufÃ¤lligen - Ausscheiden aus der Beklagten gleichgesetzt werden, weil sich die Beklagte diesfalls nicht einer solchen klaren Formulierung bedient hÃ¤tte, die neben dem blossen Ausscheiden eine weitere Voraussetzung normiert und die einzig derart verstanden werden kann, dass eine frÃ¼hzeitige Pensionierung nur dann in Frage kommt, wenn die aus der Vorsorgekasse ausscheidende Person keiner ArbeitstÃ¤tigkeit mehr nachgeht (zumindest keiner vorsorgerechtlich versicherten), eben endgÃ¼ltig in den Ruhestand tritt. Nach dem gebrÃ¤uchlichen SprachverstÃ¤ndnis versteht man unter dem endgÃ¼ltigen Eintritt in den Ruhestand die Aufgabe einer ErwerbstÃ¤tigkeit und jedenfalls nicht das blosse Ausscheiden aus einer Vorsorgeeinrichtung im frÃ¼hpensionierungsberechtigten Alter.</w:t>
      </w:r>
    </w:p>
    <w:p>
      <w:r>
        <w:t>Â Â Â Â Â Â Â Â  Zu denken ist sodann an jenen Fall, da eine versicherte Person nach dem 60. Altersjahr die Stelle wechselt. Auch diesfalls bestÃ¼nde nach den reglementarischen Regeln kein Raum fÃ¼r eine FrÃ¼hpensionierung - mangels endgÃ¼ltigen Eintritts in den Ruhestand - und wÃ¤re nach den anwendbaren Bestimmungen eine FreizÃ¼gigkeitsleistung an die Vorsorgekasse des neuen Arbeitgebers zu leisten. Dass nun der KlÃ¤ger schlechter gestellt sein soll, weil es nach lÃ¤ngerdauernder ArbeitsunfÃ¤higkeit zur AuflÃ¶sung des ArbeitsverhÃ¤ltnisses gekommen und er nunmehr arbeitslos ist, ist nicht einzusehen, zumal er mit seiner unbestrittenen Teilnahme an den Einsatzprogrammen des RAV gerade unter Beweis gestellt hat, dass er nicht endgÃ¼ltig in den Ruhestand getreten ist.</w:t>
      </w:r>
    </w:p>
    <w:p>
      <w:r>
        <w:t>5.5Â Â Â Â  Zusammenfassend steht fest, dass der KlÃ¤ger die reglementarischen Voraussetzungen fÃ¼r eine FrÃ¼hpensionierung nicht erfÃ¼llt, weshalb die Ausrichtung einer Rente nicht in Frage kommt. DemgemÃ¤ss ist der Versicherungsfall Alter nicht eingetreten und steht ihm bei Austritt aus der Beklagten per 31. Dezember 2004 eine FreizÃ¼gigkeitsleistung zu, welche samt Zinsen (Art. G.1 Ziff. 2 Abs. 3 des Reglements) auf ein von ihm zu bezeichnendes FreizÃ¼gigkeitskonto zu Ã¼berweisen ist. Dies fÃ¼hrt zur Gutheissung der Klage.</w:t>
      </w:r>
    </w:p>
    <w:p>
      <w:r>
        <w:t>6.Â Â Â Â Â Â  Nach Â§ 34 Abs. 1 des Gesetzes Ã¼ber das Sozialversicherungsgericht (GSVGer) haben die Parteien nach Massgabe ihres Obsiegens Anspruch auf den vom Gericht festzusetzenden Ersatz der Parteikosten. Dieser wird laut Abs. 3 derselben Bestimmung ohne RÃ¼cksicht auf den Streitwert nach der Bedeutung der Streitsache und nach dem Schwierigkeitsgrad des Prozesses bemessen. Unter BerÃ¼cksichtigung dieser Bemessungskriterien ist die ProzessentschÃ¤digung auf Fr. 900.-- (inkl. Barauslagen und MWSt) festzusetzen und der Beklagten aufzuerlegen.</w:t>
      </w:r>
    </w:p>
    <w:p>
      <w:r>
        <w:t>Â Â Â Â Â Â Â Â  Damit erweist sich das Gesuch des KlÃ¤gers um unentgeltliche RechtsverbeistÃ¤ndung als gegenstandslos.</w:t>
      </w:r>
    </w:p>
    <w:p>
      <w:r>
        <w:t>Das Gericht erkennt:</w:t>
      </w:r>
    </w:p>
    <w:p>
      <w:r>
        <w:t>1.Â Â Â Â Â Â Â Â  In Gutheissung der Klage wird die Beklagte verpflichtet, dem KlÃ¤ger seine FreizÃ¼gigkeitsleistung samt Zinsen auf ein von ihm zu bezeichnendes FreizÃ¼gigkeitskonto zu Ã¼berweisen.</w:t>
      </w:r>
    </w:p>
    <w:p>
      <w:r>
        <w:t>2.Â Â Â Â Â Â Â Â  Das Verfahren ist kostenlos.</w:t>
      </w:r>
    </w:p>
    <w:p>
      <w:r>
        <w:t>3.Â Â Â Â Â Â Â Â  Die Beklagte wird verpflichtet, dem KlÃ¤ger eine ProzessentschÃ¤digung von Fr. 900.-- (inkl. Barauslagen und MWSt) zu bezahlen.</w:t>
      </w:r>
    </w:p>
    <w:p>
      <w:r>
        <w:t>4.Â Â Â Â Â Â Â Â  Zustellung gegen Empfangsschein an:</w:t>
      </w:r>
    </w:p>
    <w:p>
      <w:r>
        <w:t>- lic. iur. Barbara Pfister</w:t>
      </w:r>
    </w:p>
    <w:p>
      <w:r>
        <w:t>- Schweiz. Lebensversicherungs- und Rentenanstalt</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