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BV.2005.00039 vom 20. Juni 2005</w:t>
      </w:r>
    </w:p>
    <w:p>
      <w:r>
        <w:t>ZH Sozialversicherungsgericht, 2005-06-20, DE</w:t>
      </w:r>
    </w:p>
    <w:p>
      <w:r>
        <w:rPr>
          <w:b/>
        </w:rPr>
        <w:t xml:space="preserve">Quelle: </w:t>
      </w:r>
      <w:r>
        <w:t>https://mcp.opencaselaw.ch/entscheid/zh_sozialversicherungsgericht_BV.2005.00039</w:t>
      </w:r>
    </w:p>
    <w:p>
      <w:r>
        <w:t>FR: ZH_SOZIALVERSICHERUNGSGERICHT BV.2005.00039 du 20 juin 2005</w:t>
      </w:r>
    </w:p>
    <w:p>
      <w:r>
        <w:t>IT: ZH_SOZIALVERSICHERUNGSGERICHT BV.2005.00039 del 20 giugno 2005</w:t>
      </w:r>
    </w:p>
    <w:p>
      <w:pPr>
        <w:pStyle w:val="Heading2"/>
      </w:pPr>
      <w:r>
        <w:t>Erwägungen</w:t>
      </w:r>
    </w:p>
    <w:p>
      <w:r>
        <w:rPr>
          <w:b/>
        </w:rPr>
        <w:t>E. 1</w:t>
      </w:r>
    </w:p>
    <w:p>
      <w:r>
        <w:t>1.1Â Â Â Â  I.___, geboren 1959, war bei der A.___ GmbH, '___' (heute: liquidiert; vgl. Internet-Vollauszug aus dem Handelsregister des Kantons ZÃ¼rich vom 13. Juni 2005 [Urk. 13/1]), angestellt und in dieser Eigenschaft bei der ASPIDA Sammelstiftung fÃ¼r die DurchfÃ¼hrung der BVG-konformen Vorsorgemassnahmen, Lausanne (nachfolgend: ASPIDA), berufsvorsorgeversichert (Vertr.-Nr. '___'), welche wiederum bei der "La Suisse" Lebens-Versicherungs-Gesellschaft, Lausanne, rÃ¼ckversichert war (vgl. Urk. 2/2-4). Per 1. MÃ¤rz 2001 wechselte sie als Arbeitnehmerin zur B.___ Ltd., '___' (vgl. Internet-Vollauszug aus dem Handelsregister des Kantons ZÃ¼rich vom 13. Juni 2005 [Urk. 13/2]), beziehungsweise zur C.___ Ltd., '___' (vgl. Internet-VollauszÃ¼ge aus dem Handelsregister des Kantons ZÃ¼rich vom 13. Juni 2005 [Urk. 13/4-5]), und trat infolgedessen berufsvorsorgerechtlich zur Winterthur Columna Sammelstiftung 2. SÃ¤ule, ZÃ¼rich (nachfolgend: Winterthur Columna), Ã¼ber (Vertr.-Nr. '___'; vgl. Urk. 1 S. 4 Ziff. II/A/3; Urk. 2/5-7; Urk. 2/11-13).</w:t>
      </w:r>
    </w:p>
    <w:p>
      <w:r>
        <w:t>Nachdem bereits bei der ASPIDA ein Gesundheitsvorbehalt hinsichtlich eines RÃ¼ckenleidens bestanden hatte (Datum: 17. Februar 2000; mit Akzept vom 27. April 2000; vgl. Urk. 2/3-4; Urk. 11/1), brachte die Winterthur Columna nach erfolgter GesundheitsprÃ¼fung am 13. MÃ¤rz 2002 ebenfalls einen entsprechenden Versicherungsvorbehalt an, dessen Kenntnisnahme I.___ am 8. April 2002 unterschriftlich bestÃ¤tigte (Urk. 2/6).</w:t>
      </w:r>
    </w:p>
    <w:p>
      <w:r>
        <w:t>1.2Â Â Â Â  Nach eingetretener Exazerbation des RÃ¼ckenleidens und mehrmaliger Operation (vgl. Urk. 2/8) wurde I.___ von der Sozialversicherungsanstalt des Kantons ZÃ¼rich, IV-Stelle, mit VerfÃ¼gungen vom 19. September 2003 (Urk. 2/9a-b) eine Viertelsrente der Invalidenversicherung mit Wirkung vom 1. Juni 2002 bis zum 31. Mai 2003 (InvaliditÃ¤tsgrad: 45 %) und eine ganze Invalidenrente mit Wirkung ab dem 1. Juni 2003 (InvaliditÃ¤tsgrad: 69 %) zugesprochen (jeweils samt Kinderrente). AnlÃ¤sslich zweier nachfolgender ÃberprÃ¼fungen wurde die laufende ganze Rente bestÃ¤tigt (bei InvaliditÃ¤tsgraden von 88 % bzw. 77 %; vgl. Mitteilungen vom 6. Juli bzw. 13. Dezember 2004 [Urk. 2/10a-b]).</w:t>
      </w:r>
    </w:p>
    <w:p>
      <w:r>
        <w:t>Die Winterthur Columna richtete I.___ mit Wirkung ab dem 21. Juni 2003 eine Invalidenrente der beruflichen Vorsorge im Rahmen des Obligatoriums aus; die Ausrichtung Ã¼berobligatorischer Invalidenleistungen wurde unter Berufung auf den angebrachten Gesundheitsvorbehalt abgelehnt (vgl. Leistungsabrechung vom 24. Oktober 2003 [Urk. 2/11]).</w:t>
      </w:r>
    </w:p>
    <w:p>
      <w:r>
        <w:t>1.3Â Â Â Â  Mit Schreiben vom 11. Januar 2005 (Urk. 2/12) suchte I.___ bei der Winterthur Columna unter Hinweis auf die am 17. Februar 2005 auslaufende Vorbehaltsdauer um zusÃ¤tzliche GewÃ¤hrung Ã¼berobligatorischer Invalidenleistungen nach, was die Winterthur Columna mit Schreiben vom 25. Januar 2005 (Urk. 2/13) ablehnte.</w:t>
      </w:r>
    </w:p>
    <w:p>
      <w:r>
        <w:rPr>
          <w:b/>
        </w:rPr>
        <w:t>E. 2</w:t>
      </w:r>
    </w:p>
    <w:p>
      <w:r>
        <w:t>2.1Â Â Â Â  Mit Eingabe vom 7. April 2005 (Urk. 1; samt Beilagen [Urk. 2/2-13]) liess I.___, nunmehr vertreten durch RechtsanwÃ¤ltin Ursula Sintzel, ZÃ¼rich (Vollmacht vom 16. Februar 2005 [Urk. 3]), beim Sozialversicherungsgericht des Kantons ZÃ¼rich Klage gegen die Winterthur Columna erheben, mit dem Rechtsbegehren, es sei diese unter EntschÃ¤digungsfolge zu verpflichten, ihr rÃ¼ckwirkend ab dem 18. Februar 2005 die reglementarischen Invalidenleistungen zu erbringen, zuzÃ¼glich Verzugszins (S. 2). In prozessualer Hinsicht liess sie sodann um GewÃ¤hrung der unentgeltlichen RechtsverbeistÃ¤ndung durch RechtsanwÃ¤ltin Sintzel nachsuchen (S. 2 und S. 3 Ziff. I/3), welchen Antrag sie auf gerichtliche Aufforderung hin (vgl. Urk. 4 Disp.-Ziff. 2) am 12. Mai 2005 substantiierte (vgl. Urk. 6-8/22).</w:t>
      </w:r>
    </w:p>
    <w:p>
      <w:r>
        <w:t>2.2Â Â Â Â  Die Winterthur Columna schloss mit Klageantwort vom 10. Juni 2005 (Urk. 10; samt Beilage [Urk. 11/1]) auf Abweisung der Klage (S. 2).</w:t>
      </w:r>
    </w:p>
    <w:p>
      <w:r>
        <w:t>Mit Zuschrift vom 16. Juni 2005 (Urk. 14; samt Honorarnote [Urk. 15]) bezifferte RechtsanwÃ¤ltin Sintzel ihre BemÃ¼hungen und Auslagen im Zusammenhang mit der Rechtsvertretung der KlÃ¤gerin im vorliegenden Verfahren auf 10.5 h respektive Fr. 72.40 (= Fr. 30.90 [Telefon, Porti] + Fr. 41.50 [Fotokopien]) und veranschlagte die HÃ¶he des dafÃ¼r beanspruchten Honorars auf Fr. 2'172.40 (= 10.5 h Ã  Fr. 200.-- + Fr. 72.40), zuzÃ¼glich Fr. 165.10 Mehrwertsteuer (MWSt; = Fr. 2'172.40 x 7.6 %), das heisst auf total Fr. 2'337.50 (vgl. auch Aktennotiz vom 13. Juni 2005 [Urk. 12]).</w:t>
      </w:r>
    </w:p>
    <w:p>
      <w:r>
        <w:t>3.Â Â Â Â Â Â  Die Sache ist spruchreif. Von einer gesonderten Kenntnisgabe der Klageantwortschrift (Urk. 10) zuhanden der KlÃ¤gerin kann ausgangsgemÃ¤ss abgesehen werden.</w:t>
      </w:r>
    </w:p>
    <w:p>
      <w:r>
        <w:t>Auf die Parteivorbringen (Urk. 1; Urk. 10) und die aufgelegten Unterlagen (Urk. 2/2-13; Urk. 11/1; vgl. Urk. 8/1-22) wird, soweit fÃ¼r die Entscheidfindung erforderlich, in den nachfolgenden ErwÃ¤gungen eingegangen.</w:t>
      </w:r>
    </w:p>
    <w:p>
      <w:r>
        <w:t>Das Gericht zieht in ErwÃ¤gung:</w:t>
      </w:r>
    </w:p>
    <w:p>
      <w:r>
        <w:t>1.</w:t>
      </w:r>
    </w:p>
    <w:p>
      <w:r>
        <w:t>1.1Â Â Â Â  Die vorliegende Streitigkeit unterliegt der Gerichtsbarkeit der in Art. 73 des Bundesgesetzes Ã¼ber die berufliche Alters-, Hinterlassenen- und Invalidenvorsorge (BVG) erwÃ¤hnten richterlichen BehÃ¶rden, womit das hiesige Gericht sowohl in zeitlicher als auch in sachlicher Hinsicht zustÃ¤ndig ist (BGE 128 II 389 Erw. 2.1.1, 128 V 258 Erw. 2a und 120 V 18 Erw. 1a, je mit Hinweisen; vgl. Â§ 2 Abs. 2 lit. a des Gesetzes Ã¼ber das Sozialversicherungsgericht [GSVGer]).</w:t>
      </w:r>
    </w:p>
    <w:p>
      <w:r>
        <w:t>1.2Â Â Â Â  Streitig und zu prÃ¼fen ist, ob die KlÃ¤gerin mit Wirkung ab dem 18. Februar 2005 Ã¼ber die ihr von der Beklagten ausgerichteten obligatorischen Leistungen hinaus Anspruch auch auf Ã¼berobligatorische Invalidenleistungen hat.</w:t>
      </w:r>
    </w:p>
    <w:p>
      <w:r>
        <w:t>Die Beklagte verneint weitergehende AnsprÃ¼che, weil mit dem von der ASPIDA am 17. Februar 2000 angebrachten und ihrerseits am 13. MÃ¤rz 2002 bekrÃ¤ftigten Versicherungsvorbehalt Ã¼berobligatorische Invalidenleistungen im Zusammenhang mit WirbelsÃ¤ulenerkrankungen ein fÃ¼r alle Mal ausgeschlossen worden seien (Urk. 10; vgl. Urk. 2/13). DemgegenÃ¼ber hÃ¤lt die KlÃ¤gerin dafÃ¼r, mit Ablauf der Vorbehaltsdauer (am 17. Februar 2005) sei die angeordnete EinschrÃ¤nkung des Versicherungsschutzes entfallen, womit die Anspruchsberechtigung fortan auch fÃ¼r vorbehaltene Leiden gegeben sei, und zwar unbesehen des erfolgten Eintritts des dem Vorbehalt unterlegenen Risikos wÃ¤hrend der Vorbehaltsdauer (Urk. 1; vgl. Urk. 2/12).</w:t>
      </w:r>
    </w:p>
    <w:p>
      <w:r>
        <w:rPr>
          <w:b/>
        </w:rPr>
        <w:t>E. 2.1.1</w:t>
      </w:r>
    </w:p>
    <w:p>
      <w:r>
        <w:t>Vorsorgeeinrichtungen dÃ¼rfen fÃ¼r die Risiken Tod und InvaliditÃ¤t einen Vorbehalt aus gesundheitlichen GrÃ¼nden machen. Dieser darf hÃ¶chstens fÃ¼nf Jahre betragen (Art. 331c des Schweizerischen Obligationenrechts [OR]).</w:t>
      </w:r>
    </w:p>
    <w:p>
      <w:r>
        <w:t>Der Vorsorgeschutz, der mit den eingebrachten Austrittsleistungen erworben wird, darf nicht durch einen neuen gesundheitlichen Vorbehalt geschmÃ¤lert werden (Art. 14 Abs. 1 des Bundesgesetzes Ã¼ber die FreizÃ¼gigkeit in der beruflichen Alters-, Hinterlassenen- und Invalidenvorsorge (FreizÃ¼gigkeitsgesetz/FZG]). Die bei der frÃ¼heren Vorsorgeeinrichtung abgelaufene Zeit eines Vorbehalts ist auf die neue Vorbehaltsdauer anzurechnen. FÃ¼r die Versicherten gÃ¼nstigere Bedingungen der neuen Vorsorgeeinrichtung gehen vor (Art. 14 Abs. 2 FZG).</w:t>
      </w:r>
    </w:p>
    <w:p>
      <w:r>
        <w:t>2.1.2Â Â  Anders als im Bereich der obligatorischen Vorsorge sind die Vorsorgeeinrichtungen im Bereich der weitergehenden Vorsorge in der Vertragsgestaltung grundsÃ¤tzlich frei - im Rahmen von Art. 49 Abs. 2 BVG und der verfassungsmÃ¤ssigen Schranken (wie Rechtsgleichheit, WillkÃ¼rverbot und VerhÃ¤ltnismÃ¤ssigkeit) - und kÃ¶nnen insbesondere bei der Aufnahme in die Versicherung einen gesundheitlichen Vorbehalt anbringen (BGE 119 V 283 f. Erw. 2a, mit Hinweisen; SVR 1997 BVG Nr. 81 S. 250 Erw. 3; Urteile des EidgenÃ¶ssischen Versicherungsgerichts [EVG] vom 18. Juni 2003 in Sachen S. [B 66/02; s. SVR 2004 BVG Nr. 13 S. 40 f. und Mitteilungen des Bundesamtes fÃ¼r Sozialversicherung {BSV} Ã¼ber die berufliche Vorsorge Nr. 74 vom 30. April 2004 Rz 432 S. 5], vom 24. Juni 2002 in Sachen S. [B 38/00] und vom 19. Dezember 2001 in Sachen Z. [B 46/00]).</w:t>
      </w:r>
    </w:p>
    <w:p>
      <w:r>
        <w:t>Beim Vorbehalt handelt es sich um eine individuelle, konkrete und zeitlich begrenzte EinschrÃ¤nkung des Versicherungsschutzes in EinzelfÃ¤llen (BGE 127 III 238 Erw. 2c; Urteil des EVG vom 18. Juni 2003 in Sachen S. [B 66/02]). Der gesundheitliche Vorbehalt muss somit explizit ausformuliert und datumsmÃ¤ssig festgesetzt sein sowie der versicherten Person mit der Aufnahme in die Vorsorgeeinrichtung mitgeteilt werden. Damit wird auch sichergestellt, dass nach einem allfÃ¤lligen Wechsel in eine neue Vorsorgeeinrichtung diese weiss, fÃ¼r welche Leiden sie infolge eines bereits abgelaufenen Vorbehalts keinen, fÃ¼r welche Leiden sie fÃ¼r die noch nicht verstrichene Zeit und fÃ¼r welche Leiden sie einen neuen, sich zeitlich nach ihrem Reglement richtenden Vorbehalt anbringen darf (Urteil des EVG vom 24. November 2003 in Sachen M. [B 110/01 und B 111/01; s. PlÃ¤doyer 1/04 S. 74 f.]; vgl. dazu auch AJP 7/2004 S. 880-883).</w:t>
      </w:r>
    </w:p>
    <w:p>
      <w:r>
        <w:t>Mit Ablauf der Vorbehaltsdauer entfÃ¤llt die angeordnete EinschrÃ¤nkung des Versicherungsschutzes, mit der Folge, dass die versicherte Person fÃ¼r das dem Vorbehalt unterliegende Leiden anspruchsberechtigt wird. Dies gilt grundsÃ¤tzlich - vorbehÃ¤ltlich abweichender reglementarischer Anordnungen oder individueller Abreden zu den Rechtsfolgen - auch dann, wenn das dem Vorbehalt unterliegende Risiko wÃ¤hrend der Vorbehaltsdauer eintritt. Auch in solchen FÃ¤llen soll die versicherte Person nicht wÃ¤hrend der gesamten Versicherungsdauer vom Leistungsanspruch ausgeschlossen bleiben. Denn aus Art. 331c OR folgt nicht, dass der Leistungsanspruch dauernd entfÃ¤llt, wenn der Versicherungsfall wÃ¤hrend der Vorbehaltsdauer eintritt. Vielmehr wird damit die ZulÃ¤ssigkeit von Leistungsverweigerungen fÃ¼r vorbehaltene Leiden generell auf hÃ¶chstens fÃ¼nf Jahre beschrÃ¤nkt (Urteil des EVG vom 18. Juni 2003 in Sachen S. [B 66/02]).</w:t>
      </w:r>
    </w:p>
    <w:p>
      <w:r>
        <w:rPr>
          <w:b/>
        </w:rPr>
        <w:t>E. 2.2</w:t>
      </w:r>
    </w:p>
    <w:p>
      <w:r>
        <w:t>2.2.1Â Â  Die Parteien gehen darin einig, dass die KlÃ¤gerin ihre gesundheitliche BeeintrÃ¤chtigung gegenÃ¼ber der ASPIDA ordnungsgemÃ¤ss deklariert und diese in Anbetracht der zu gewÃ¤rtigenden WirbelsÃ¤ulenproblematik am 17. Februar 2000 einen inhaltlich zulÃ¤ssigen und formgerechten Gesundheitsvorbehalt angebracht hat, was von der KlÃ¤gerin wiederum am 27. April 2000 ausdrÃ¼cklich akzeptiert worden ist (s. Urk. 2/3-4). Diesen von der ASPIDA pflichtgemÃ¤ss weitergemeldeten Vorbehalt (s. Urk. 11/1) hat die Beklagte nach Ã¼bereinstimmender Parteidarstellung beim Ãbertritt der KlÃ¤gerin in ihre Versicherung fÃ¼r die noch nicht verstrichene Zeit rechtswirksam bekrÃ¤ftigt. Die entsprechende beklagtische ErklÃ¤rung vom 13. MÃ¤rz 2002 ist von der KlÃ¤gerin am 8. April 2002 unterschriftlich zur Kenntnis genommen worden (s. Urk. 2/6). Einigkeit herrscht unter den Parteien im Weiteren darÃ¼ber, dass die zur InvaliditÃ¤t fÃ¼hrende ArbeitsunfÃ¤higkeit der KlÃ¤gerin auf das vorbehaltene Gesundheitsrisiko (RÃ¼ckenleiden) zurÃ¼ckzufÃ¼hren ist und sich dieses innerhalb der 5-jÃ¤hrigen Vorbehaltsdauer verwirklicht hat (s. Urk. 2/8-11). Unstreitig hat die KlÃ¤gerin demzufolge jedenfalls bis zum Ablauf der Vorbehaltsdauer (d.h. bis und mit dem 17. Februar 2005; vgl. Art. 77 Abs. 1 Ziff. 3 OR) keine Ã¼berobligatorischen Invalidenleistungen zugute.</w:t>
      </w:r>
    </w:p>
    <w:p>
      <w:r>
        <w:t>Fraglich und zu prÃ¼fen ist, ob nach Ablauf der Vorbehaltsdauer (d.h. mit Wirkung ab dem 18. Februar 2005) Anspruch auf berufsvorsorgerechtliche Invalidenleistungen auch aus dem Ã¼berobligatorischen Bereich besteht. Zu beurteilen ist dabei, ob fÃ¼r einen - in Abweichung von der gesetzlichen Anordnung - fortdauernden Leistungsausschluss eine hinreichende reglementarische Grundlage oder Einzelfallabrede besteht.</w:t>
      </w:r>
    </w:p>
    <w:p>
      <w:r>
        <w:t>2.2.2Â Â  Am 13. MÃ¤rz 2002 teilte die Beklagte der KlÃ¤gerin mit, dass der Vorsorgeschutz nur mit gewissen, in ErgÃ¤nzung zum Vorsorgeplan schriftlich niedergelegten EinschrÃ¤nkungen gewÃ¤hrt werden kÃ¶nne. Im beigelegten 'Einlageblatt zum Vorsorgeplan' wurde festgehalten, in ErgÃ¤nzung zu den reglementarischen Bestimmungen und zum 'PersÃ¶nlichen Ausweis' gelte folgender Vorsorgeschutz (Urk. 2/6):</w:t>
      </w:r>
    </w:p>
    <w:p>
      <w:r>
        <w:t>" Es besteht voller Vorsorgeschutz</w:t>
      </w:r>
    </w:p>
    <w:p>
      <w:r>
        <w:t>-Â Â Â  fÃ¼r die Leistungen im Todesfall</w:t>
      </w:r>
    </w:p>
    <w:p>
      <w:r>
        <w:t>-Â Â Â  fÃ¼r die Leistungen im ErwerbsunfÃ¤higkeitsfall gemÃ¤ss Bundesgesetz Ã¼ber die berufliche Vorsorge (BVG)</w:t>
      </w:r>
    </w:p>
    <w:p>
      <w:r>
        <w:t>___________________________________________________________________________</w:t>
      </w:r>
    </w:p>
    <w:p>
      <w:r>
        <w:t>Folgender Vorbehalt im Vorsorgeschutz besteht</w:t>
      </w:r>
    </w:p>
    <w:p>
      <w:r>
        <w:t>FÃ¼r die Leistungen im ErwerbsunfÃ¤higkeitsfall, welche die vorerwÃ¤hnten Grenzen Ã¼bersteigen:</w:t>
      </w:r>
    </w:p>
    <w:p>
      <w:r>
        <w:t>eine ErwerbsunfÃ¤higkeit wegen Erkrankung der WirbelsÃ¤ule und Folgen berechtigt nicht zu Leistungen.</w:t>
      </w:r>
    </w:p>
    <w:p>
      <w:r>
        <w:t>___________________________________________________________________________</w:t>
      </w:r>
    </w:p>
    <w:p>
      <w:r>
        <w:t>Da der bisherige Vorbehalt von der "La Suisse Versicherung" berÃ¼cksichtigt worden ist, besteht ab dem 17.02.2005 voller Vorsorgeschutz im Rahmen der reglementarischen Bestimmungen.</w:t>
      </w:r>
    </w:p>
    <w:p>
      <w:r>
        <w:t>Dieses Einlageblatt tritt dann ausser Kraft."</w:t>
      </w:r>
    </w:p>
    <w:p>
      <w:r>
        <w:t>Sodann wird unter der Marginalie "Vorsorgeschutz" in Ziff. 8 des hier unstreitig anwendbaren Vorsorgereglements (Urk. 2/5; vgl. BGE 121 V 97 ff.) unter anderem Folgendes statuiert:</w:t>
      </w:r>
    </w:p>
    <w:p>
      <w:r>
        <w:t>"2.Â Â Â Â Â Â Â Â Â Definitiver Vorsorgeschutz</w:t>
      </w:r>
    </w:p>
    <w:p>
      <w:r>
        <w:t>Der Vorsorgeschutz ist definitiv und ohne Vorbehalt fÃ¼r</w:t>
      </w:r>
    </w:p>
    <w:p>
      <w:r>
        <w:t>-Â Â Â Â  die Mindestleistungen gemÃ¤ss BVG</w:t>
      </w:r>
    </w:p>
    <w:p>
      <w:r>
        <w:t>-Â Â Â Â  die mit der eingebrachten FreizÃ¼gigkeitsleistung erworbenen Leistungen, soweit sie bei der frÃ¼heren Vorsorgeeinrichtung ohne Vorbehalt versichert waren.</w:t>
      </w:r>
    </w:p>
    <w:p>
      <w:r>
        <w:t>FÃ¼r die Ã¼brigen Leistungen ist der Vorsorgeschutz definitiv und ohne Vorbehalt, sofern die versicherte Person bei Versicherungsbeginn voll arbeitsfÃ¤hig ist und die reglementarischen Vorsorgeleistungen bestimmte, von der Stiftung festgelegte Grenzen nicht Ã¼bersteigen. Andernfalls sind diese Leistungen vorerst nur provisorisch versichert.</w:t>
      </w:r>
    </w:p>
    <w:p>
      <w:r>
        <w:t>Als nicht voll arbeitsfÃ¤hig gilt eine versicherte Person, die bei Versicherungsbeginn</w:t>
      </w:r>
    </w:p>
    <w:p>
      <w:r>
        <w:t>-Â Â Â Â  aus gesundheitlichen GrÃ¼nden ganz oder teilweise der Arbeit fernbleiben muss</w:t>
      </w:r>
    </w:p>
    <w:p>
      <w:r>
        <w:t>-Â Â Â Â  Taggelder infolge von Krankheit oder Unfall bezieht</w:t>
      </w:r>
    </w:p>
    <w:p>
      <w:r>
        <w:t>-Â Â Â Â  bei einer staatlichen Invalidenversicherung angemeldet ist</w:t>
      </w:r>
    </w:p>
    <w:p>
      <w:r>
        <w:t>-Â Â Â Â  eine Rente wegen vollstÃ¤ndiger oder teilweiser InvaliditÃ¤t bezieht oder</w:t>
      </w:r>
    </w:p>
    <w:p>
      <w:r>
        <w:t>-Â Â Â Â  aus gesundheitlichen GrÃ¼nden nicht mehr ihrer Ausbildung und ihren FÃ¤higkeiten entsprechend voll beschÃ¤ftigt werden kann.</w:t>
      </w:r>
    </w:p>
    <w:p>
      <w:r>
        <w:t>Â Â 3.Â Â Â Â Â Â Â Â Â Provisorischer Vorsorgeschutz</w:t>
      </w:r>
    </w:p>
    <w:p>
      <w:r>
        <w:t>Die Stiftung orientiert die versicherte Person, falls bestimmte Leistungen nur provisorisch versichert werden kÃ¶nnen, und verlangt von ihr ergÃ¤nzende Angaben Ã¼ber ihre gesundheitlichen VerhÃ¤ltnisse (ErgÃ¤nzung zur Anmeldung). Bei Bedarf kann ferner eine Auskunft bei einem Arzt eingeholt oder eine Ã¤rztliche Untersuchung verlangt werden.</w:t>
      </w:r>
    </w:p>
    <w:p>
      <w:r>
        <w:t>Auf Grund der eingereichten Unterlagen kann fÃ¼r die Risiken InvaliditÃ¤t und Tod ein Vorbehalt aus gesundheitlichen GrÃ¼nden angebracht werden. Die Dauer des Vorbehaltes betrÃ¤gt maximal 5 Jahre. Ein bei der frÃ¼heren Vorsorgeeinrichtung bestehender Vorbehalt kann aufrechterhalten werden, wobei die bereits abgelaufene Vorbehaltsdauer angerechnet wird.</w:t>
      </w:r>
    </w:p>
    <w:p>
      <w:r>
        <w:t>Die Stiftung teilt dem Arbeitgeber und der versicherten Person schriftlich mit, ob der Vorsorgeschutz normal oder mit einem Vorbehalt (EinschrÃ¤nkung) gewÃ¤hrt wird. Mit dieser Mitteilung ist der Vorsorgeschutz dann definitiv.</w:t>
      </w:r>
    </w:p>
    <w:p>
      <w:r>
        <w:t>Tritt wÃ¤hrend der Dauer des provisorischen Vorsorgeschutzes ein Vorsorgefall ein, so werden</w:t>
      </w:r>
    </w:p>
    <w:p>
      <w:r>
        <w:t>-Â Â Â Â  die Leistungen, die mit der eingebrachten FreizÃ¼gigkeitsleistung erworben wurden und bei der frÃ¼heren Vorsorgeeinrichtung mit Vorbehalt versichert waren, unter BerÃ¼cksichtigung dieses Vorbehaltes erbracht</w:t>
      </w:r>
    </w:p>
    <w:p>
      <w:r>
        <w:t>-Â Â Â Â  die Ã¼brigen provisorisch versicherten Leistungen nicht erbracht, wenn der Vorsorgefall auf eine Ursache (Unfall, Krankheit, Gebrechen) zurÃ¼ckzufÃ¼hren ist, die schon vor Beginn des provisorischen Vorsorgeschutzes bestanden hat."</w:t>
      </w:r>
    </w:p>
    <w:p>
      <w:r>
        <w:t>2.2.3Â Â  Die Auslegung des Reglements als vorformulierter Inhalt des Vorsorgevertrages geschieht nach dem Vertrauensprinzip. Dabei sind die Allgemeinen Bedingungen (AGB) generell innewohnenden Besonderheiten zu beachten, namentlich die sogenannten Unklarheits- und UngewÃ¶hnlichkeitsregeln. Nach diesen AuslegungsgrundsÃ¤tzen gilt es ausgehend vom Wortlaut und unter BerÃ¼cksichtigung des Zusammenhangs, in dem eine streitige Bestimmung innerhalb des Reglements als Ganzes steht, den objektiven Vertragswillen zu ermitteln, den die Parteien mutmasslich gehabt haben. Dabei ist zu berÃ¼cksichtigen, was sachgerecht ist, weil nicht angenommen werden kann, dass die Parteien eine unvernÃ¼nftige LÃ¶sung gewollt haben. Sodann sind nach konstanter Rechtsprechung mehrdeutige Wendungen in vorformulierten Vertragsbedingungen im Zweifel zulasten ihres Verfassers auszulegen (zum Ganzen: BGE 122 V 146 Erw. 4c, mit Hinweisen auf die Rechtsprechung und Lehre).</w:t>
      </w:r>
    </w:p>
    <w:p>
      <w:r>
        <w:t>Entgegen der Auffassung der Beklagten (vgl. Urk. 10 S. 3 Ziff. II/B.1-2) lassen weder die einschlÃ¤gigen reglementarischen Bestimmungen (Urk. 2/5) noch das individuelle 'Einlageblatt zum Vorsorgeplan' (Urk. 2/6) - und schon gar nicht der 'PersÃ¶nliche Ausweis' (vgl. Urk. 2/7) - den Schluss zu, die KlÃ¤gerin bleibe bei Eintritt des vorbehaltenen Risikos wÃ¤hrend der Vorbehaltsdauer fÃ¼r die gesamte Versicherungszeit von Ã¼berobligatorischen Invalidenleistungen ausgeschlossen. Zurecht behauptet die Beklagte nicht, dass sich ein Ã¼ber die maximal 5-jÃ¤hrige Vorbehaltsdauer hinaus wÃ¤hrender Leistungsausschluss direkt aus dem Vorsorgereglement ergeben wÃ¼rde. Darin finden sich denn auch keine die gesetzliche Regelung ergÃ¤nzenden beziehungsweise verdrÃ¤ngenden Anordnungen zu den Rechtsfolgen der Realisierung eines vorbehaltenen Gesundheitsrisikos wÃ¤hrend laufender Vorbehaltsdauer nach erfolgter definitiver Aufnahme in die Versicherung. Soweit sich die Beklagte auf eine Abrede gemÃ¤ss individuellem 'Einlegeblatt zum Vorsorgeplan' beruft, kann ihr nicht gefolgt werden. Zwar soll danach eine ErwerbsunfÃ¤higkeit aufgrund des vorbehaltenen WirbelsÃ¤ulenleidens nicht zu Ã¼berobligatorischen Invalidenleistungen berechtigen. Indem nun aber nachfolgend von einem vollen Vorsorgeschutz im Rahmen der reglementarischen Bestimmungen ab dem 17. Februar 2005 die Rede ist, kann dieser Passus in guten Treuen nicht im Sinne einer zeitlich unbefristeten EinschrÃ¤nkung des Versicherungsschutzes fÃ¼r vorbehaltene und wÃ¤hrend der Vorbehaltsdauer verwirklichte Risiken gedeutet werden.</w:t>
      </w:r>
    </w:p>
    <w:p>
      <w:r>
        <w:t>Es fehlt mithin seitens der Beklagten an einer prÃ¤zisen, kohÃ¤renten reglementarischen oder einzelfallbezogenen Klausel, wonach die KlÃ¤gerin fÃ¼r den Fall, dass sie innerhalb der bis zum 17. Februar 2005 geltenden Vorbehaltsdauer aufgrund des vorbehaltenen WirbelsÃ¤ulenleidens arbeitsunfÃ¤hig wÃ¼rde, stets nur Leistungen aus der obligatorischen Versicherung beanspruchen kÃ¶nnte. Demnach ist mit Ablauf der Vorbehaltsdauer am 17. Februar 2005 die angeordnete EinschrÃ¤nkung des Versicherungsschutzes entfallen, womit die KlÃ¤gerin mit Wirkung ab dem 18. Februar 2005 fÃ¼r das vorbehaltene Leiden anspruchsberechtigt geworden ist und folglich ab diesem Zeitpunkt auch auf Ã¼berobligatorische Invalidenleistungen Anspruch hat.</w:t>
      </w:r>
    </w:p>
    <w:p>
      <w:r>
        <w:t>2.3Â Â Â Â  FÃ¤llige Rentenbetreffnisse sind praxisgemÃ¤ss zu verzinsen, wobei grundsÃ¤tzlich Art. 105 Abs. 1 OR zur Anwendung gelangt, wonach ein Verzugszins vom Tag der Anhebung der Betreibung oder der gerichtlichen Klage an geschuldet ist (vgl. BGE 119 V 131 ff.). Der gesetzliche Verzugszinssatz betrÃ¤gt 5 % (Art. 104 OR).</w:t>
      </w:r>
    </w:p>
    <w:p>
      <w:r>
        <w:rPr>
          <w:b/>
        </w:rPr>
        <w:t>E. 2.4</w:t>
      </w:r>
    </w:p>
    <w:p>
      <w:r>
        <w:t>Zusammengefasst fÃ¼hrt dies zur Klagegutheissung in dem Sinne, als festzustellen ist, dass die KlÃ¤gerin mit Wirkung ab dem 18. Februar 2005 Anspruch auf berufsvorsorgerechtliche Invalidenrentenleistungen auch aus dem Ã¼berobligatorischen Bereich hat, nebst 5 % Verzugszins auf vorprozessual verfallenen Leistungen ab Klageeinleitung (7. April 2005) beziehungsweise auf seither fÃ¤llig gewordenen Betreffnissen ab dem jeweiligen FÃ¤lligkeitsdatum.</w:t>
      </w:r>
    </w:p>
    <w:p>
      <w:r>
        <w:rPr>
          <w:b/>
        </w:rPr>
        <w:t>E. 3</w:t>
      </w:r>
    </w:p>
    <w:p>
      <w:r>
        <w:t>3.1Â Â Â Â  Das Verfahren ist kostenlos (Art. 73 Abs. 2 BVG in Verbindung mit Â§ 33 des Gesetzes Ã¼ber das Sozialversicherungsgericht [GSVGer]).</w:t>
      </w:r>
    </w:p>
    <w:p>
      <w:r>
        <w:rPr>
          <w:b/>
        </w:rPr>
        <w:t>E. 3.2</w:t>
      </w:r>
    </w:p>
    <w:p>
      <w:r>
        <w:t>AusgangsgemÃ¤ss ist die Beklagte zur Bezahlung einer ProzessentschÃ¤digung an die anwaltlich vertretene KlÃ¤gerin zu verpflichten. Die EntschÃ¤digung ist ausgehend von der Bedeutung der Streitsache und der Schwierigkeit des Prozess auf Fr. 2'282.65 festzusetzen (inkl. Barauslagen und MWSt; = Fr. 2'050.-- [= 10.25 h Ã  Fr. 200.--] + Fr. 71.40 [= Fr. 29.90 + Fr. 41.50], zuzÃ¼gl. Fr. 161.25 MWSt [= Fr. 2'121.40 x 7.6 %]), wobei die mit Honorarnote vom 16. Juni 2005 (Urk. 15) geltend gemachten vorprozessualen Aufwendungen, soweit sie nicht noch im weitesten Sinne als Instruktionsaufwand zu betrachten sind, nicht berÃ¼cksichtigt werden kÃ¶nnen (Â§ 34 GSVGer in Verbindung mit Â§ 7 f. der Verordnung Ã¼ber die GebÃ¼hren, Kosten und EntschÃ¤digungen vor dem Sozialversicherungsgericht [GebV SVGer]). Damit erweist sich der klÃ¤gerische Verfahrensantrag auf GewÃ¤hrung der unentgeltlichen VerbeistÃ¤ndung als gegenstandslos.</w:t>
      </w:r>
    </w:p>
    <w:p>
      <w:r>
        <w:t>Das Gericht erkennt:</w:t>
      </w:r>
    </w:p>
    <w:p>
      <w:r>
        <w:t>1.Â Â Â Â Â Â Â Â  In Gutheissung der Klage wird festgestellt, dass die KlÃ¤gerin mit Wirkung ab dem 18. Februar 2005 Anspruch auf berufsvorsorgerechtliche Invalidenleistungen auch aus dem Ã¼berobligatorischen Bereich hat, nebst 5 % Verzugszins auf vorprozessual verfallenen Leistungen ab Klageeinleitung (7. April 2005) beziehungsweise auf seither fÃ¤llig gewordenen Betreffnissen ab dem jeweiligen FÃ¤lligkeitsdatum.</w:t>
      </w:r>
    </w:p>
    <w:p>
      <w:r>
        <w:t>2.Â Â Â Â Â Â Â Â  Das Verfahren ist kostenlos.</w:t>
      </w:r>
    </w:p>
    <w:p>
      <w:r>
        <w:t>3.Â Â Â Â Â Â Â Â  Die Beklagte wird verpflichtet, der KlÃ¤gerin eine ProzessentschÃ¤digung von Fr. 2'282.65 (inkl. Barauslagen und MWSt) zu bezahlen.</w:t>
      </w:r>
    </w:p>
    <w:p>
      <w:r>
        <w:rPr>
          <w:b/>
        </w:rPr>
        <w:t>E. 4</w:t>
      </w:r>
    </w:p>
    <w:p>
      <w:r>
        <w:t>Zustellung gegen Empfangsschein an:</w:t>
      </w:r>
    </w:p>
    <w:p>
      <w:r>
        <w:t>- RechtsanwÃ¤ltin Ursula Sintzel, unter Beilage je des Doppels von Urk. 10</w:t>
      </w:r>
    </w:p>
    <w:p>
      <w:r>
        <w:t>- Winterthur Columna Sammelstiftung 2. SÃ¤ule, ZÃ¼rich, unter Beilage des Doppels von Urk. 6 sowie je einer Kopie von Urk. 14-15</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3-facher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