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BV.2005.00029 vom 10. August 2006</w:t>
      </w:r>
    </w:p>
    <w:p>
      <w:r>
        <w:t>ZH Sozialversicherungsgericht, 2006-08-10, DE</w:t>
      </w:r>
    </w:p>
    <w:p>
      <w:r>
        <w:rPr>
          <w:b/>
        </w:rPr>
        <w:t xml:space="preserve">Quelle: </w:t>
      </w:r>
      <w:r>
        <w:t>https://mcp.opencaselaw.ch/entscheid/zh_sozialversicherungsgericht_BV.2005.00029</w:t>
      </w:r>
    </w:p>
    <w:p>
      <w:r>
        <w:t>FR: ZH_SOZIALVERSICHERUNGSGERICHT BV.2005.00029 du 10 août 2006</w:t>
      </w:r>
    </w:p>
    <w:p>
      <w:r>
        <w:t>IT: ZH_SOZIALVERSICHERUNGSGERICHT BV.2005.00029 del 10 agosto 2006</w:t>
      </w:r>
    </w:p>
    <w:p>
      <w:pPr>
        <w:pStyle w:val="Heading2"/>
      </w:pPr>
      <w:r>
        <w:t>Erwägungen</w:t>
      </w:r>
    </w:p>
    <w:p>
      <w:r>
        <w:rPr>
          <w:b/>
        </w:rPr>
        <w:t>E. 1</w:t>
      </w:r>
    </w:p>
    <w:p>
      <w:r>
        <w:t>Streitgegenstand des vorliegenden Verfahrens bildet einzig die Frage, ob die bis Ende 2000 von der Beklagten an die KlÃ¤ger geleisteten Erfolgsbeteiligungen beziehungsweise Bonus-Zahlungen vorsorgerechtlich zum versicherten Verdienst gehÃ¶ren (vgl. Rechtsbegehren, Urk. 1).</w:t>
      </w:r>
    </w:p>
    <w:p>
      <w:r>
        <w:t>1.1Â Â Â Â  Bei der Beklagten war seit dem GeschÃ¤ftsjahr 1989 ein "Reglement Ã¼ber die Erfolgsbeteiligung" in Kraft (Urk. 2/9 S. 6). Dieses sah - von hier nicht interessierenden Ausnahmen abgesehen - fÃ¼r alle Angestellten einen Anspruch auf Auszahlung eines bestimmten Anteils am Gewinn vor. Der entsprechende Betrag wurde proportional zum Bruttojahreslohn der einzelnen Angestellten verteilt. Mit dem GeschÃ¤ftsjahr 1999/2000 wurde die Erfolgsbeteiligung durch eine Bonusregelung abgelÃ¶st (Urk. 2/10). Danach besteht die EntlÃ¶hnung der Mitarbeitenden aus einem Fixgehalt und einem variablen Einkommensteil (Bonus), welcher abhÃ¤ngig ist vom Erreichen vereinbarter Ziele.</w:t>
      </w:r>
    </w:p>
    <w:p>
      <w:r>
        <w:rPr>
          <w:b/>
        </w:rPr>
        <w:t>E. 1.2</w:t>
      </w:r>
    </w:p>
    <w:p>
      <w:r>
        <w:t>Unbestritten ist im Grundsatz, dass den KlÃ¤gern wÃ¤hrend ihrer Anstellungszeit bei der Beklagten gestÃ¼tzt auf die vorerwÃ¤hnten Regelungen jedes Jahr ein Bonus von unterschiedlicher HÃ¶he ausbezahlt wurde, welcher der Vorsorgeeinrichtung nicht als versicherter Verdienst gemeldet wurde (Urk. 1 S. 11 f. und Urk. 24 S. 8). Es steht auch fest, dass die gesamten LohnbezÃ¼ge der KlÃ¤ger (Fixlohn plus Bonus) weit Ã¼ber dem obligatorischen Bereich der beruflichen Vorsorge lagen, weshalb die Bonus-Zahlungen nicht ohne weiteres unter die Beitragspflicht fallen, wie dies nach den Mitteilungen Ã¼ber die berufliche Vorsorge Nr. 58 Ziff. 357 des Bundesamtes fÃ¼r Sozialversicherung (BSV) fÃ¼r den obligatorischen Bereich der Fall ist. Im Ã¼berobligatorischen Bereich hat die Vorsorgeeinrichtung demnach die MÃ¶glichkeit, in ihrem Reglement den Bonus vom versicherten Verdienst ganz oder nur zum Teil auszunehmen (vgl. BSV-Mitteilungen Nr. 58 Ziff. 357 2. Absatz). Damit ist indessen Ã¼ber die Formulierung einer derartigen reglementarischen Regelung nichts gesagt, schon gar nicht, dass Boni im Ã¼berobligatorischen Bereich einem "gelegentlich anfallenden Lohnbestandteil" gemÃ¤ss Art. 3 Abs. 1 lit. a der Verordnung Ã¼ber die berufliche Alters-, Hinterlassenen- und Invalidenvorsorge (BVV 2) gleichzusetzen wÃ¤ren.</w:t>
      </w:r>
    </w:p>
    <w:p>
      <w:r>
        <w:t>1.3Â Â Â Â  Die Statuten der Pensionskasse B.___ (Urk. 2/8) definieren in Art. 3.4 den Jahreslohn wie folgt: "Der Jahreslohn entspricht grundsÃ¤tzlich dem voraussichtlichen AHV-beitragspflichtigen Jahreslohn beim Eintritt bzw. am 1. Januar. Lohnbestandteile, die nur gelegentlich anfallen, werden nicht angerechnet". Der letzte Satz dieser Regelung gibt somit die obligatorische Bestimmung des Art. 3 Abs. 1 lit. a BVV 2 wieder. Wie diese im Ã¼berobligatorischen Bereich auszulegen ist, ist nachfolgend zu prÃ¼fen.</w:t>
      </w:r>
    </w:p>
    <w:p>
      <w:r>
        <w:rPr>
          <w:b/>
        </w:rPr>
        <w:t>E. 2</w:t>
      </w:r>
    </w:p>
    <w:p>
      <w:r>
        <w:t>2.1Â Â Â Â  Die Auslegung des Reglements als vorformulierter Inhalt des Vorsorgevertrages geschieht nach dem Vertrauensprinzip. Dabei sind jedoch die allgemeinen Bedingungen innewohnenden Besonderheiten zu beachten, namentlich die so genannten Unklarheits- und UngewÃ¶hnlichkeitsregeln. Nach diesen AuslegungsgrundsÃ¤tzen gilt es ausgehend vom Wortlaut und unter BerÃ¼cksichtigung des Zusammenhangs, in dem eine streitige Bestimmung innerhalb des Reglements als Ganzes steht, den objektiven Vertragswillen zu ermitteln, den die Parteien mutmasslich gehabt haben. Dabei hat das Gericht zu berÃ¼cksichtigen, was sachgerecht ist, weil nicht angenommen werden kann, dass die Parteien eine unvernÃ¼nftige LÃ¶sung gewollt haben. Sodann sind nach konstanter Rechtsprechung mehrdeutige Wendungen in vorformulierten Vertragsbedingungen im Zweifel zu Lasten ihres Verfassers auszulegen (BGE 132 V 150 Erw. 5 mit weiteren Hinweisen).</w:t>
      </w:r>
    </w:p>
    <w:p>
      <w:r>
        <w:rPr>
          <w:b/>
        </w:rPr>
        <w:t>E. 2.2</w:t>
      </w:r>
    </w:p>
    <w:p>
      <w:r>
        <w:t>ZunÃ¤chst kann festgehalten werden, dass beide Parteien nunmehr der vom hiesigen Gericht im Urteil vom 11. MÃ¤rz 2004 vertretenen Auffassung (vgl. Urk. 27 Erw. 3.2), wonach die fraglichen VergÃ¼tungen als Lohnbestandteil im Sinne von Art. 322 des Schweizerischen Obligationenrechts (OR) zu qualifizieren sind, beipflichten (Urk. 1 S. 7 Ziff. 12, Urk. 14 S. 10 Ziff. 37).</w:t>
      </w:r>
    </w:p>
    <w:p>
      <w:r>
        <w:t>2.3Â Â Â Â  Weiter stellt sich die Frage, ob die fraglichen Zahlungen als "gelegentlich" im Sinne der Statuten der Pensionskasse zu qualifizieren sind. "Gelegentlich" bedeutet etwa "hie und da", "nicht regelmÃ¤ssig", "bei Gelegenheit" und beinhaltet somit eine gewisse ZufÃ¤lligkeit. Gerade diese Inhalte treffen auf das Erfolgsbeteiligungs- bzw. Bonusreglement der Pensionskasse nicht zu. Wie bereits erwÃ¤hnt (vgl. Urk. 27 Erw. 3.2), besteht unter klar definierter Voraussetzung ein Anspruch auf die Zahlung. Sie ist zwar in der HÃ¶he variabel (und kann bei Verlusten auch ausfallen), das Ã¤ndert aber nichts daran, dass sie entsprechend dem GeschÃ¤ftsgang und dem Zielerreichungsgrad jÃ¤hrlich anfÃ¤llt. Hinzu kommt, dass das BSV in seinen Mitteilungen Nr. 58 (vgl. Erw. 2.3) fÃ¼r den obligatorischen Bereich entschieden hat, dass individuelle LeistungsprÃ¤mien grundsÃ¤tzlich nicht unter "gelegentlich anfallende Lohnbestandteile" fallen und deshalb auch nicht auf reglementarischer Grundlage vom massgebenden Lohn ausgenommen werden dÃ¼rfen. Die Pensionskasse verwendet nun denselben Begriff im Ã¼berobligatorischen Bereich. Der Grundsatz, dass Begriffe im obligatorischen und Ã¼berobligatorischen Bereich der beruflichen Vorsorge einheitlich auszulegen sind, verbietet die Interpretation, im Ã¼berobligatorischen Bereich unter "gelegentlich anfallenden Lohnbestandteilen" auch leistungs- und erfolgsabhÃ¤ngige Zahlungen zu verstehen.</w:t>
      </w:r>
    </w:p>
    <w:p>
      <w:r>
        <w:t>Â Â Â Â Â Â Â Â  Ferner ist darauf hinzuweisen, dass eine auf Art. 3 Abs. 1 lit. a BVV 2 gestÃ¼tzte Ausnahmeregelung im Reglement einer Vorsorgeeinrichtung einer konkret formulierten Bestimmung bedarf, in welcher die nicht in den versicherten Verdienst einzubeziehenden Lohnbestandteile aufgefÃ¼hrt sind (Urteil des EidgenÃ¶ssischen Versicherungsgerichts in Sachen B. vom 30. April 2002, B 58/00). Die Statuten der Pensionskasse enthalten keine derartige Regelung, weshalb es bei der Auslegung des abstrakt gehaltenen Art. 3.4 der Statuten bleiben muss, welche - wie vorstehend ausgefÃ¼hrt - keine Subsumption der fraglichen Bonus-Zahlungen unter den Begriff "gelegentlich anfallende Lohnbestandteile" zulÃ¤sst.</w:t>
      </w:r>
    </w:p>
    <w:p>
      <w:r>
        <w:rPr>
          <w:b/>
        </w:rPr>
        <w:t>E. 3</w:t>
      </w:r>
    </w:p>
    <w:p>
      <w:r>
        <w:t>3.1Â Â Â Â  Die Beklagte macht geltend, das Verhalten der KlÃ¤ger sei rechtsmissbrÃ¤uchlich. Sowohl der KlÃ¤ger wie die KlÃ¤gerin hÃ¤tten als Juristen und Vorsorgespezialisten Kenntnis davon gehabt, dass die Bonus-Zahlungen systembedingt (Leistungsprimat) vorsorgerechtlich nicht versichert waren. WÃ¤ren sie der Auffassung gewesen, es handle sich um eine widerrechtliche Anwendung der statutarischen Bestimmungen, hÃ¤tten sie dies wÃ¤hrend ihrer Anstellungszeit rÃ¼gen mÃ¼ssen. Sie hÃ¤tten aber die Abrechnungen der Pensionskasse stets widerspruchslos hingenommen und auch gegen die von der Sammelstiftung im Jahr 2001 ausgerichteten FreizÃ¼gigkeitsleistung keine Vorbehalte angemeldet (Urk. 14 S. 11 f, Urk. 24 S. 7). Die KlÃ¤ger ihrerseits berufen sich auf ein seit Jahren angespanntes ArbeitsverhÃ¤ltnis, welches eine weitergehende Thematisierung der strittigen Bonus-Frage ohne Inkaufnahme von Nachteilen bis hin zu einer mÃ¶glichen KÃ¼ndigung nicht erlaubt habe (Urk. 1 S. 9 f., Urk. 19 S. 7).</w:t>
      </w:r>
    </w:p>
    <w:p>
      <w:r>
        <w:t>3.2Â Â Â Â  Langes Zuwarten mit der Geltendmachung eines Anspruchs als solches erscheint erst rechtsmissbrÃ¤uchlich, wenn weitere UmstÃ¤nde hinzutreten, die das Zuwarten als Verstoss gegen Treu und Glauben erscheinen lassen (BGE 116 II 428 Erw. 2). Art. 2 Abs. 2 des Schweizerischen Zivilgesetzbuches (ZGB) sanktioniert Handlungen, die zwar im Einklang mit der entsprechenden gesetzlichen Norm oder einer privatautonomen Vertragsbestimmung stehen, aber objektiv eine Verletzung des Redlichkeitsstandards von Treu und Glauben darstellen und damit das Vertrauen der Rechtsgenossen auf redliches und sachangemessenes Verhalten enttÃ¤uschen. Als Fallgruppe des Rechtsmissbrauchs erfasst Art. 2 Abs. 2 ZGB auch das widersprÃ¼chliche Verhalten (venire contra factum proprium). Nach bundesgerichtlicher Rechtsprechung gibt es allerdings keinen Grundsatz der Gebundenheit an das eigene Handeln. Setzt sich jemand zu seinem frÃ¼heren Verhalten in Widerspruch, ist darin nur dann ein Verstoss gegen Treu und Glauben zu erblicken, wenn das frÃ¼here Verhalten ein schutzwÃ¼rdiges Vertrauen begrÃ¼ndet hat, welches durch die neuen Handlungen enttÃ¤uscht wÃ¼rde. Der Vertrauende muss aufgrund des geschaffenen Vertrauens Dispositionen getroffen haben, die sich nun als nachteilig erweisen (BGE 125 III 259 Erw. 2a mit Hinweisen).</w:t>
      </w:r>
    </w:p>
    <w:p>
      <w:r>
        <w:t>Â Â Â Â Â Â Â Â  Die Beklagte beruft sich auf ebendiese GrundsÃ¤tze und fÃ¼hrt im Wesentlichen aus, insbesondere die vorbehaltlose Einlassung der KlÃ¤ger im Zusammenhang mit dem neuen Vorsorgesystem habe sie (die Beklagte) im Glauben gelassen, dass mit der AblÃ¶sung des alten Systems allfÃ¤llige MÃ¤ngel bzw. darauf basierende individuelle AnsprÃ¼che beseitigt wÃ¤ren. Mit dem ZurÃ¼ckkommen auf AnsprÃ¼che aus dem alten System wÃ¼rden sich die KlÃ¤ger zu ihrem damaligen Verhalten in Widerspruch setzen, was keinen Rechtsschutz verdiene (Urk. 14 S. 14).</w:t>
      </w:r>
    </w:p>
    <w:p>
      <w:r>
        <w:t>Â Â Â Â Â Â Â Â  Nicht von der Hand zu weisen ist das Argument der Beklagten, der von den KlÃ¤gern erhobene vorsorgerechtliche Anspruch sei im Zusammenhang mit der firmen- und markenrechtlichen Auseinandersetzung nach Beendigung des ArbeitsverhÃ¤ltnisses zu sehen (Urk. 14 S. 11). Ob sie ohne die markenrechtliche Auseinandersetzung mit ihrer ehemaligen Arbeitgeberin die vorsorgerechtlichen AnsprÃ¼che geltend gemacht hÃ¤tten, kann offen bleiben und braucht im Rahmen der MissbrauchsprÃ¼fung auch nicht gewertet zu werden. Sicher waren sich die KlÃ¤ger der Problematik der vorsorgerechtlichen Behandlung der Bonus-Zahlungen wÃ¤hrend ihrer Anstellungszeit bei der Beklagten bewusst (Urk. 1 S. 9), und sie waren auch an der Erarbeitung der neuen LÃ¶sung mit der Sammelstiftung beteiligt (vgl. Urk. 15/5 S. 3). Die Beklagte bringt nun vor, da die KlÃ¤ger ihre AnsprÃ¼che auf Einbezug der Boni in den versicherten Verdienst erst nach Beendigung der ArbeitsverhÃ¤ltnisses geltend gemacht hÃ¤tten, habe sie ihre eigenen Interessen nicht wahren kÃ¶nnen. Eine Nachzahlung wÃ¼rde fÃ¼r sie einen enormen Schaden und administrativen Aufwand bedeuten (Urk. 14 S. 12 f.). Abgesehen davon, dass die Beklagte nicht ausfÃ¼hrt, worin denn diese Interessenwahrung bestanden hÃ¤tte, steht fest, dass das Verhalten der KlÃ¤ger seitens der Beklagten eben gerade keine nicht mehr rÃ¼ckgÃ¤ngig zu machende Dispositionen erforderte und das bisherige Bonus-System bis Ende 2000 ohne Ãnderungen weitergefÃ¼hrt werden konnte. Durch das Zuwarten mit der Durchsetzung des Anspruchs auf Einbezug der Bonus-Zahlungen hat sich die Position der Beklagten nicht wesentlich verschlechtert. Wenn sie heute die damals nicht in den versicherten Verdienst einbezogenen VergÃ¼tungen nachtrÃ¤glich berÃ¼cksichtigen muss, stellen sich wegen des Leistungsprimats grundsÃ¤tzlich noch dieselben Umsetzungsprobleme. Nur weil durch den inzwischen vorgenommenen Wechsel der Vorsorgeeinrichtung die Nachzahlungen mÃ¶glicherweise aufwendigere Berechnungen erfordern, kann den KlÃ¤gern keine Treuwidrigkeit vorgeworfen werden. Bei dieser Sachlage ist ein rechtsmissbrÃ¤uchliches Verhalten der KlÃ¤ger nicht erstellt.</w:t>
      </w:r>
    </w:p>
    <w:p>
      <w:r>
        <w:t>3.3Â Â Â Â  Die weiteren Einwendungen der Beklagten vermÃ¶gen an der bereits im Urteil vom 11. MÃ¤rz 2004 vertretenen Auffassung des hiesigen Gerichts, dass die an die KlÃ¤ger ausgerichteten Boni zum versicherten Verdienst gehÃ¶ren, nichts zu Ã¤ndern. Insbesondere kann nicht - wie von der Beklagten behauptet - davon ausgegangen werden, dass die KlÃ¤ger mit Unterzeichnung des Anstellungsvertrages (Urk. 2/4-5) oder mit der AuflÃ¶sungsvereinbarung (Urk. 2/6-7) auf VorsorgebeitrÃ¤ge auf den Bonus-Anteilen des Lohnes konkludent oder explizit verzichtet hÃ¤tten (vgl. Urk. 14 S. 6 f.). In beiden Dokumenten wird in Bezug auf die Vorsorgeregelung auf das Reglement der Pensionskasse verwiesen. Nach dem in Erw. 2.3 Gesagten gehÃ¶ren die Boni zum versicherten Verdienst. DafÃ¼r, dass die Beklagte mit den KlÃ¤gern eine davon abweichende Regelung getroffen hÃ¤tte, liegen keine Belege vor.</w:t>
      </w:r>
    </w:p>
    <w:p>
      <w:r>
        <w:t>4.Â Â Â Â Â Â  Die Beklagte erhebt weiter die Einrede der VerjÃ¤hrung. Sie macht hierzu im Wesentlichen geltend, der Anspruch auf Nachzahlung von BVG-BeitrÃ¤gen sei verjÃ¤hrt, soweit diese vor dem 1. MÃ¤rz 2000 fÃ¤llig geworden seien (Urk. 24 S. 7 f.).</w:t>
      </w:r>
    </w:p>
    <w:p>
      <w:r>
        <w:t>Â Â Â Â Â Â Â Â  Das EVG fÃ¼hrte in seinem Urteil vom 9. November 2004 unter Verweis auf BGE 127 V 315 und Urteil M. vom 18. Juni 2004, B 75/03, aus, es stehe den KlÃ¤gern frei, die ausschliesslich passivlegitimierte A.___ AG (die heutige Beklagte) ins Recht zu fassen, ohne dass fÃ¼r ihre AnsprÃ¼che die VerjÃ¤hrung eingetreten wÃ¤re (Urk. 2/1 S. 5). Das erstgenannte Urteil befasst sich mit der NichtverjÃ¤hrbarkeit des Anspruches auf FreizÃ¼gigkeitsleistungen, wÃ¤hrend sich in beiden Urteilen der Hinweis findet, die Durchsetzung der Versicherungspflicht bzw. die Verpflichtung zum rÃ¼ckwirkenden Anschluss eines Arbeitgeber an eine Vorsorgeeinrichtung unterlÃ¤gen nicht der VerjÃ¤hrung nach Art. 41 BVG. Aufgrund dieser Verweise ist davon auszugehen, dass das EVG mit seiner Bemerkung die NichtverjÃ¤hrung des Anspruchs der KlÃ¤ger auf Einbezug der nicht versicherten Lohnbestandteile im Auge hatte. Ãber die allfÃ¤llige VerjÃ¤hrung einzelner Beitragsforderungen ist damit nichts ausgesagt. Im vorliegenden Fall geht es indessen nicht um die Einforderung von BeitrÃ¤gen, sondern um die Frage, ob die Boni vorsorgerechtlich zum zu versichernden Lohn gehÃ¶ren oder nicht. Ob heute einzelne Beitragsforderungen verjÃ¤hrt sind, ist deshalb im vorliegenden Verfahren nicht zu prÃ¼fen.</w:t>
      </w:r>
    </w:p>
    <w:p>
      <w:r>
        <w:rPr>
          <w:b/>
        </w:rPr>
        <w:t>E. 5</w:t>
      </w:r>
    </w:p>
    <w:p>
      <w:r>
        <w:t>Schliesslich erhob die Beklagte - fÃ¼r den Fall der Gutheissung der Klage - Widerklage auf Zahlung der VersichertenbeitrÃ¤ge auf den nachzuzahlenden BVG-BeitrÃ¤gen. Die KlÃ¤ger anerkennen die Widerklage (Urk. 19 S. 7), wovon Vormerk zu nehmen ist.</w:t>
      </w:r>
    </w:p>
    <w:p>
      <w:r>
        <w:t>6.Â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 Den VersicherungstrÃ¤gern und den Gemeinwesen steht der Anspruch auf Ersatz der Parteikosten in der Regel nicht zu (Â§ 34 Abs. 2 GSVGer).</w:t>
      </w:r>
    </w:p>
    <w:p>
      <w:r>
        <w:t>Â Â Â Â Â Â Â Â  Unter BerÃ¼cksichtigung, dass sich im vorliegenden Verfahren dieselben Sachverhalts- und Rechtsfragen stellten wie im Vorverfahren BV.2002.00082, ist die EntschÃ¤digung pauschal auf insgesamt Fr. 1'500.-- (inkl. Barauslagen und MWSt) festzusetzen.</w:t>
      </w:r>
    </w:p>
    <w:p>
      <w:r>
        <w:t>Das Gericht beschliesst:</w:t>
      </w:r>
    </w:p>
    <w:p>
      <w:r>
        <w:t>Â Â Â Â Â Â Â Â Â Â  Von der Anerkennung der Widerklage wird Vormerk genommen,</w:t>
      </w:r>
    </w:p>
    <w:p>
      <w:r>
        <w:t>und erkennt:</w:t>
      </w:r>
    </w:p>
    <w:p>
      <w:r>
        <w:t>1.Â Â Â Â Â Â Â Â  Die Klage wird in dem Sinne gutgeheissen, dass die Beklagte verpflichtet wird, die den KlÃ¤gern bis Ende 2000 ausgerichteten Erfolgsbeteiligungs- und Bonus-Zahlungen der Vorsorgeeinrichtung als zu versichernden Verdienst zu melden.</w:t>
      </w:r>
    </w:p>
    <w:p>
      <w:r>
        <w:t>2.Â Â Â Â Â Â Â Â  Das Verfahren ist kostenlos.</w:t>
      </w:r>
    </w:p>
    <w:p>
      <w:r>
        <w:t>3.Â Â Â Â Â Â Â Â  Die Beklagte wird verpflichtet, den KlÃ¤gern eine ProzessentschÃ¤digung von Fr. 1'500.-- (inkl. Barauslagen und Mehrwertsteuer) zu bezahlen.</w:t>
      </w:r>
    </w:p>
    <w:p>
      <w:r>
        <w:t>4. Zustellung gegen Empfangsschein an:</w:t>
      </w:r>
    </w:p>
    <w:p>
      <w:r>
        <w:t>- Rechtsanwalt Dr. Hans-Ulrich Stauffer</w:t>
      </w:r>
    </w:p>
    <w:p>
      <w:r>
        <w:t>- Rechtsanwalt Leonhard Toenz</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