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BV.2004.00047 vom 30. September 2005</w:t>
      </w:r>
    </w:p>
    <w:p>
      <w:r>
        <w:t>ZH Sozialversicherungsgericht, 2005-09-30, DE</w:t>
      </w:r>
    </w:p>
    <w:p>
      <w:r>
        <w:rPr>
          <w:b/>
        </w:rPr>
        <w:t xml:space="preserve">Quelle: </w:t>
      </w:r>
      <w:r>
        <w:t>https://mcp.opencaselaw.ch/entscheid/zh_sozialversicherungsgericht_BV.2004.00047</w:t>
      </w:r>
    </w:p>
    <w:p>
      <w:r>
        <w:t>FR: ZH_SOZIALVERSICHERUNGSGERICHT BV.2004.00047 du 30 septembre 2005</w:t>
      </w:r>
    </w:p>
    <w:p>
      <w:r>
        <w:t>IT: ZH_SOZIALVERSICHERUNGSGERICHT BV.2004.00047 del 30 settembre 2005</w:t>
      </w:r>
    </w:p>
    <w:p>
      <w:pPr>
        <w:pStyle w:val="Heading2"/>
      </w:pPr>
      <w:r>
        <w:t>Erwägungen</w:t>
      </w:r>
    </w:p>
    <w:p>
      <w:r>
        <w:rPr>
          <w:b/>
        </w:rPr>
        <w:t>E. 1</w:t>
      </w:r>
    </w:p>
    <w:p>
      <w:r>
        <w:t>1.Â Â Â Â Â Â  Per 1. Januar 2005 sind einzelne Bestimmungen des Bundesgesetzes Ã¼ber die berufliche Alters-, Hinterlassenen- und Invalidenvorsorge (BVG) und die Verordnung Ã¼ber die berufliche Alters-, Hinterlassenen- und Invalidenvorsorge (BVV2) revidiert und unter anderem der am 1. Januar 2004 in Kraft getretenen 4. Revision des Bundesgesetzes Ã¼ber die Invalidenversicherung (IVG) angepasst worden. Es gilt indes der allgemeine Ã¼bergangsrechtliche Grundsatz, dass der Beurteilung jene Rechtsnormen zu Grunde zu legen sind, die gegolten haben, als sich der zu den materiellen Rechtsfolgen fÃ¼hrende Sachverhalt verwirklicht hat (vgl. BGE 127 V 467 Erw. 1, 126 V 136 Erw. 4b, je mit Hinweisen). Da Rentenleistungen ab dem 1. Juni 2002 zur Diskussion stehen, kommen in erster Linie die bis Ende 2004 gÃ¼ltig gewesenen Bestimmungen des BVG und der BVV2 zur Anwendung. Bei den im Folgenden wiederzugebenden Gesetzes- und Verordnungsbestimmungen handelt es sich deshalb - soweit nichts anderes vermerkt wird - um die Fassungen, wie sie bis Ende 2004 in Kraft gewesen sind.</w:t>
      </w:r>
    </w:p>
    <w:p>
      <w:r>
        <w:rPr>
          <w:b/>
        </w:rPr>
        <w:t>E. 2</w:t>
      </w:r>
    </w:p>
    <w:p>
      <w:r>
        <w:t>2.1Â Â Â Â  Nach Art. 2 Abs. 1 BVG unterstehen Arbeitnehmer, die das 17. Altersjahr vollendet haben und bei einem Arbeitgeber einen Ã¼ber dem Grenzbetrag gemÃ¤ss Art. 7 BVG liegenden Jahreslohn beziehen, der obligatorischen Versicherung. Diese beginnt mit dem Antritt des ArbeitsverhÃ¤ltnisses (Art. 10 Abs. 1 erster Satzteil BVG). FÃ¼r Personen, die im Sinne des IVG zur HÃ¤lfte invalid sind, werden die entsprechenden GrenzbetrÃ¤ge um die HÃ¤lfte gekÃ¼rzt (Art. 4 BVV2).</w:t>
      </w:r>
    </w:p>
    <w:p>
      <w:r>
        <w:t>Nicht der obligatorischen Versicherung unterstellt sind Personen, die im Sinne der IV zu mindestens zwei Dritteln invalid sind (Art. 1 Abs. 1 lit. d BVV2).</w:t>
      </w:r>
    </w:p>
    <w:p>
      <w:r>
        <w:rPr>
          <w:b/>
        </w:rPr>
        <w:t>E. 2.2</w:t>
      </w:r>
    </w:p>
    <w:p>
      <w:r>
        <w:t>Anspruch auf Invalidenleistungen haben gemÃ¤ss Art. 23 BVG Personen, die im Sinne der Invalidenversicherung (IV) zu mindestens 50 % invalid sind und bei Eintritt der ArbeitsunfÃ¤higkeit, deren Ursache zur InvaliditÃ¤t gefÃ¼hrt hat, versichert waren. Nach Art. 24 Abs. 1 BVG hat der Versicherte Anspruch auf eine volle Invalidenrente, wenn er im Sinne der IV mindestens zu zwei Dritteln, auf eine halbe Rente, wenn er mindestens zur HÃ¤lfte invalid ist.</w:t>
      </w:r>
    </w:p>
    <w:p>
      <w:r>
        <w:t>FÃ¼r die Risiken Tod und InvaliditÃ¤t bleibt der Arbeitnehmer gemÃ¤ss Art. 10 Abs. 3 BVG wÃ¤hrend eines Monats nach AuflÃ¶sung des VorsorgeverhÃ¤ltnisses bei der bisherigen Vorsorgeeinrichtung versichert. Wird vorher ein neues VorsorgeverhÃ¤ltnis begrÃ¼ndet, so ist die neue Vorsorgeeinrichtung zustÃ¤ndig.</w:t>
      </w:r>
    </w:p>
    <w:p>
      <w:r>
        <w:t>2.3Â Â Â Â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V 263 Erw. 1a, 118 V 45 Erw. 5).</w:t>
      </w:r>
    </w:p>
    <w:p>
      <w:r>
        <w:t>Entsprechend ihrem Zweck kommt der Bestimmung von Art. 23 BVG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eintreten.Â</w:t>
      </w:r>
    </w:p>
    <w:p>
      <w:r>
        <w:t>3.Â Â Â Â Â Â  Streitig und zu prÃ¼fen ist, ob wÃ¤hrend des zwischen 19. Juli 1993 und Ende Mai 2002 bestehenden VorsorgeverhÃ¤ltnisses und der daran anschliessenden gesetzlichen Nachdeckungsfrist von einem Monat eine ArbeitsunfÃ¤higkeit eingetreten ist, deren Ursache zu einer rentenbegrÃ¼ndenden InvaliditÃ¤t gefÃ¼hrt hat.</w:t>
      </w:r>
    </w:p>
    <w:p>
      <w:r>
        <w:t>Â Â Â Â Â Â Â Â  Die Beklagte nimmt den Standpunkt ein, wÃ¤hrend des ArbeitsverhÃ¤ltnisses bei der A.___ AG und der daran anschliessenden Nachdeckungsfrist sei weder eine ArbeitsunfÃ¤higkeit noch eine Verschlechterung des vorbestehenden Gesundheitsschadens eingetreten. Das ArbeitsverhÃ¤ltnis sei denn auch nicht aus gesundheitlichen GrÃ¼nden aufgelÃ¶st worden. Dass die KlÃ¤gerin keiner Arbeit mehr nachgehen kÃ¶nne, liege an der verÃ¤nderten Wirtschaftslage und dem Fehlen von NischenarbeitsplÃ¤tzen, die ihren sehr eingeschrÃ¤nkten FÃ¤higkeiten entsprechen wÃ¼rden (Urk. 11 S. 6 ff., Urk. 22 S. 2 f.).</w:t>
      </w:r>
    </w:p>
    <w:p>
      <w:r>
        <w:t>Â Â Â Â Â Â Â Â  DemgegenÃ¼ber weist die KlÃ¤gerin im Wesentlichen darauf hin, dass die Stelle, die sie nach Beendigung der erstmaligen beruflichen Ausbildung bei der A.___ AG im Juli 1993 angetreten habe, ein 100%iges Arbeitspensum umfasst und sich der Lohn stetig erhÃ¶ht habe, so dass sie gegenÃ¼ber dem Anfangslohn von Fr. 2'600.-- im Jahre 2002 einen Monatslohn von Fr. 3'150.-- erreicht habe (Urk. 1 S. 3). Obwohl sie an einem Geburtsgebrechen leide, habe sie Ã¼ber Jahre hinweg eine uneingeschrÃ¤nkte Arbeitsleistung erbringen kÃ¶nnen und der Lohn habe der Arbeitsleistung entsprochen. Sie sei denn auch bei Antritt der Stelle in der ArbeitsfÃ¤higkeit nicht eingeschrÃ¤nkt gewesen, habe sie doch immerhin von Anfang an ein Einkommen erzielt, das zur Unterstellung unter die obligatorische Versicherung gefÃ¼hrt habe, weshalb auch ihre Versicherteneigenschaft ohne weiteres gegeben sei (Urk. 1 S. 6). In Kenntnis des Geburtsgebrechens sei sie vorbehaltlos in die Vorsorgeeinrichtung aufgenommen worden (Urk. 1 S. 6). Dieses habe sich auf die ArbeitsfÃ¤higkeit nicht ausgewirkt. Erst nachtrÃ¤glich, nach einer zehnjÃ¤hrigen Anstellung habe sich daraus eine ArbeitsunfÃ¤higkeit beziehungsweise eine InvaliditÃ¤t entwickelt. Der Umstand, dass die IV nicht von einer verspÃ¤teten Anmeldung ausgegangen sei, lasse nicht auf eine schon seit lÃ¤ngerer Zeit bestehende ArbeitsunfÃ¤higkeit schliessen (Urk. 1 S. 4, 6 ff.). Da vor Stellenantritt keine ArbeitsunfÃ¤higkeit bestanden habe, mÃ¼sse die relevante ArbeitsunfÃ¤higkeit, die nach dem Ausscheiden aus der A.___ AG zu einer InvaliditÃ¤t gefÃ¼hrt habe, wÃ¤hrend der Dauer des ArbeitsverhÃ¤ltnisses eingetreten sein. Dass die Arbeitslosenversicherung eine VermittlungsfÃ¤higkeit der KlÃ¤gerin verneint habe, deute ebenfalls auf ArbeitsunfÃ¤higkeit hin. Sie sei denn auch am Arbeitsplatz zunehmend Ã¼berfordert und vom Gedanken verfolgt gewesen, wegen ihres Geburtsgebrechens ausgelacht zu werden, weshalb sie hÃ¤ufig ausgerastet sei und sich schliesslich nach einer neuen Arbeitsstelle umgeschaut habe. Nicht das Geburtsgebrechen als solches, sondern das UnvermÃ¶gen, sich damit in die Arbeitswelt einzufÃ¼gen, habe dazu gefÃ¼hrt, dass sie in der bisherigen TÃ¤tigkeit arbeitsunfÃ¤hig geworden sei (Urk. 19 S. 3 f.).</w:t>
      </w:r>
    </w:p>
    <w:p>
      <w:r>
        <w:t>4.Â Â Â Â Â Â</w:t>
      </w:r>
    </w:p>
    <w:p>
      <w:r>
        <w:t>4.1Â Â Â Â  Wie sich aus den beigezogenen IV-Akten ergibt, galt die KlÃ¤gerin schon wÃ¤hrend der Schulzeit als mehrfach behindert. Laut Bericht der GehÃ¶rlosenschule C.___vom 21. August 1986 (Urk. 17/87) lag zusÃ¤tzlich zur GehÃ¶rlosigkeit eine leichte frÃ¼hkindliche HirnschÃ¤digung vor, die eine Lernbehinderung bewirkte. Diese Ã¤usserte sich unter anderem im erschwerten Lautspracheerwerb und in psychischen AuffÃ¤lligkeiten, beispielsweise einer Tendenz, sich der Umwelt gegenÃ¼ber zu verschliessen, beziehungsweise einer KommunikationsstÃ¶rung.</w:t>
      </w:r>
    </w:p>
    <w:p>
      <w:r>
        <w:t>Â Â Â Â Â Â Â Â  GemÃ¤ss Bericht der Berufsberatung der Regionalstelle fÃ¼r berufliche Eingliederung Kantone ZÃ¼rich - Glarus vom 16. Februar 1990 (Urk. 17/75) erreichte die KlÃ¤gerin als externe SonderschÃ¼lerin der Oberstufe der GehÃ¶rlosenschule C.___ nur ein Niveau, das knapp dem Durchschnitt eines heilpÃ¤dagogischen HilfsschÃ¼lers der schulbildungsfÃ¤higen Abteilung entsprach. Eine BIGA-Anlehre kam fÃ¼r sie nicht in Frage.</w:t>
      </w:r>
    </w:p>
    <w:p>
      <w:r>
        <w:t>Â Â Â Â Â Â Â Â  Im Zwischenbericht der AnlernwerkstÃ¤tte D.___ vom 7. Mai 1992 (Urk. 17/72) wird festgehalten, dass sich die KlÃ¤gerin ihrer Umgebung kaum mitteile und sich gerne dem Druck auf verbale Kommunikation entziehe. Damit, dass die Kameraden und Kameradinnen grosse MÃ¼he hÃ¤tten, sie zu verstehen, scheine sie sich abgefunden zu haben. Sie bemÃ¼he sich nur selten, sich der Wortsprache zu bedienen. FÃ¼r einfache Arbeiten bestehe eine gute Auffassungsgabe, und aufgrund der manuellen Geschicklichkeit kÃ¶nne die KlÃ¤gerin fÃ¼r eine einfache Maschinenarbeit eingesetzt werden. Bei komplizierteren ArbeitsablÃ¤ufen sei es aber fast unmÃ¶glich, sich ihr verstÃ¤ndlich zu machen und ihr etwas zu erklÃ¤ren. Um in der offenen Wirtschaft bestehen zu kÃ¶nnen, brauche sie ein weiteres Jahr Ausbildung.</w:t>
      </w:r>
    </w:p>
    <w:p>
      <w:r>
        <w:t>Â Â Â Â Â Â Â Â  Als es nach Abschluss der Ausbildung gelungen war, die KlÃ¤gerin bei der A.___ AG rentenausschliessend einzugliedern, wurde im Bericht vom 19. Oktober 1993 (Urk. 17/69) festgehalten, die KlÃ¤gerin versuche nun, sich mitzuteilen. Doch sei die VerstÃ¤ndigung mit ihr nicht immer einfach; denn ihr Wortschatz sei nicht sehr gross und sie bemÃ¼he sich oft zu wenig, den Blickkontakt aufrecht zu erhalten, um von den Lippen ablesen zu kÃ¶nnen. Die Mitarbeiter hÃ¤tten oft grosse MÃ¼he, ihr etwas mitzuteilen.</w:t>
      </w:r>
    </w:p>
    <w:p>
      <w:r>
        <w:t>Â Â Â Â Â Â Â Â  In der Anmeldung vom 29. April 2002 (Urk. 16/22) zum Bezug von Leistungen der Invalidenversicherung ersuchte die KlÃ¤gerin um Berufsberatung und Rente. Als Art der Behinderung fÃ¼hrt sie die seit Geburt bestehende GehÃ¶rlosigkeit an.</w:t>
      </w:r>
    </w:p>
    <w:p>
      <w:r>
        <w:t>Â Â Â Â Â Â Â Â  Dr. med. H.___, der die KlÃ¤gerin seit Juni 2002 betreut, liess im Bericht vom 2. Oktober 2002 (Urk. 16/2) die Frage der IV-Stelle nach einer medizinisch begrÃ¼ndeten ArbeitsunfÃ¤higkeit in der zuletzt ausgeÃ¼bten TÃ¤tigkeit als Hilfsarbeiterin offen. Er erklÃ¤rte, die KlÃ¤gerin fÃ¼hle sich allgemein gesund, und der kÃ¶rperliche Allgemeinstatus habe ausser etwas Ãbergewicht keine Befunde ergeben. Den genauen Grund fÃ¼r die Arbeitsaufgabe habe er nicht eruieren kÃ¶nnen. Die Betreuungsperson des GehÃ¶rlosendorfes kÃ¶nne sich jedoch eine Arbeit in der freien Wirtschaft nicht vorstellen.</w:t>
      </w:r>
    </w:p>
    <w:p>
      <w:r>
        <w:t>Â Â Â Â Â Â Â Â  Im Arbeitgeberfragebogen der A.___ AG vom 30. Mai 2002 wurde zur Frage nach den KÃ¼ndigungsgrÃ¼nden angegeben: "Stelle muss besetzt sein. Arbeitnehmerin war auf Stellensuche." Aus dem Fragebogen geht ferner hervor, dass die KlÃ¤gerin ein volles Arbeitspensum erbracht und der zuletzt ausgerichtete Lohn von Fr. 3'150.-- ihrer Arbeitsleistung entsprochen hatte. Krankheits- oder unfallbedingte Absenzen sind nicht verzeichnet (Urk. 16/20).</w:t>
      </w:r>
    </w:p>
    <w:p>
      <w:r>
        <w:t>Â Â Â Â Â Â Â Â  Die Eltern der Versicherten teilten dem Sachbearbeiter der IV mit Schreiben vom 13. Juni 2002 (Urk. 17/56) mit, die Stelle bei der A.___ AG sei nicht aus medizinischen GrÃ¼nden gekÃ¼ndigt worden.</w:t>
      </w:r>
    </w:p>
    <w:p>
      <w:r>
        <w:t>Â Â Â Â Â Â Â Â  Der nachfolgenden Aktennotiz dieses Sachbearbeiters vom 8. August 2002 (Urk. 17/52) ist zu entnehmen, dass eine VerstÃ¤ndigung mit der Versicherten sehr schwierig sei, da sie die GebÃ¤rdensprache nicht beherrsche. Zur KÃ¼ndigung sei es gekommen, weil die Versicherte aufgrund ihres Wesens immer wieder Probleme mit den Mitarbeitern gehabt habe und der Ãberzeugung gewesen sei, diese wÃ¼rden sie auslachen. Sie sei dann jeweils ausgerastet. Zusammen mit dem Arbeitgeber sei vorerst noch erfolglos versucht worden, eine neue Stelle zu finden. Auf der Beratungsstelle fÃ¼r GehÃ¶rlose sei man der Ãberzeugung, in der heutigen Zeit sei dies aussichtslos - anders als 1993, als die Versicherte bei der A.___ AG eingetreten sei. Die Versicherte halte sich nun in der Institution E.___ auf, wo sie an einem Ausbildungsplatz zu einem Monatslohn von Fr. 600.-- beschÃ¤ftigt werde. Wahrscheinlich kÃ¶nne sie nur noch in einer geschÃ¼tzten Werkstatt arbeiten. Die Arbeitslosenkasse habe keine Leistungen ausgerichtet, da sie die Versicherte als nicht vermittlungsfÃ¤hig einstufe. Diese sei denn auch nicht im Stande, eine Bewerbung zu schreiben oder einen Lebenslauf zu verfassen.</w:t>
      </w:r>
    </w:p>
    <w:p>
      <w:r>
        <w:t>Â Â Â Â Â Â Â Â  GestÃ¼tzt auf diese Angaben ging die IV-Stelle bei der Rentenzusprechung davon aus, dass der Gesundheitsschaden im Sinne der Randziffern 3035 und 3037 des Kreisschreibens Ã¼ber InvaliditÃ¤t und Hilflosigkeit (KSIH) schon lange eingetreten sei. Die Wartezeit sei somit erfÃ¼llt und die volle Rente nach Aufgabe der TÃ¤tigkeit bei der A.___ AG geschuldet. Dem Einkommensvergleich wurde ein Invalideneinkommen von Fr. 7'200.-- und als Valideneinkommen ein Tabellenlohn von Fr. 69'500.-- zugrunde gelegt (Urk. 17/3).</w:t>
      </w:r>
    </w:p>
    <w:p>
      <w:r>
        <w:t>4.2 Aufgrund der IV-Akten ist demnach auszuschliessen, dass die KlÃ¤gerin wÃ¤hrend der Anstellung bei der A.___ AG arbeitsunfÃ¤hig geworden ist. Ihr Gesundheitsschaden, die GehÃ¶rlosigkeit, hatte schon vorher bestanden, und bereits wÃ¤hrend der Schulzeit und Ausbildung war sie in ihren geistigen FÃ¤higkeiten eingeschrÃ¤nkt gewesen. Diese EinschrÃ¤nkungen hatten sich jedoch insofern nicht ausgewirkt, als die KlÃ¤gerin bei der A.___ AG in rentenausschliessender Weise hatte eingegliedert werden kÃ¶nnen. Dies Ã¤ndert nichts daran, dass sie schon von Anfang an im Vergleich zu gesunden AusbildungsabgÃ¤ngern in der ArbeitsfÃ¤higkeit eingeschrÃ¤nkt gewesen war. Entsprechend galt sie aus der Sicht der IV als Geburts- und FrÃ¼hinvalide im Sinne der obgenannten Rz. 3035 KSIH, die wegen ihres Gesundheitsschadens keine zureichenden beruflichen Kenntnisse erwerben beziehungsweise infolge der bereits zu Beginn der Ausbildung bestehenden InvaliditÃ¤t trotz Berufsausbildung nicht dieselben VerdienstmÃ¶glichkeiten realisieren konnte wie eine nichtbehinderte Person mit derselben Ausbildung.</w:t>
      </w:r>
    </w:p>
    <w:p>
      <w:r>
        <w:t>Â Â Â Â Â Â Â Â  Dass sich erst nach dem Verlust der Stelle bei der A.___ AG ein InvaliditÃ¤tsgrad ergab, der einen Anspruch auf eine ganze Rente der IV zu begrÃ¼nden vermochte, erklÃ¤rt sich nicht mit einer Zunahme der Behinderung, sondern damit, dass nunmehr eine rentenausschliessende Eingliederung angesichts des verÃ¤nderten Arbeitsmarktes nicht mehr mÃ¶glich war. Da jedoch fÃ¼r den Anspruch auf eine Invalidenrente gemÃ¤ss Art. 23 BVG der Eintritt der ErwerbsunfÃ¤higkeit nicht massgebend ist und die relevante ArbeitsunfÃ¤higkeit schon vor dem Stellenantritt bestanden hatte, sind die Voraussetzungen fÃ¼r die Ausrichtung einer BVG-Invalidenrente nicht erfÃ¼llt.</w:t>
      </w:r>
    </w:p>
    <w:p>
      <w:r>
        <w:t>Â Â Â Â Â Â Â Â  Insofern bestand fÃ¼r die KlÃ¤gerin fÃ¼r das Risiko InvaliditÃ¤t aufgrund des vorbestehenden Gesundheitsschadens von vornherein kein Versicherungsschutz. Dies spricht entgegen ihrer Auffassung nicht gegen ihre Unterstellung unter das BVG-Obligatorium; waren doch wÃ¤hrend der Dauer des AnstellungsverhÃ¤ltnisses bei der A.___ AG alle andern GesundheitsstÃ¶rungen und die Altersleistungen von der BVG-Versicherung durchaus gedeckt.</w:t>
      </w:r>
    </w:p>
    <w:p>
      <w:r>
        <w:t>4.3Â Â Â Â  Soweit sich die KlÃ¤gerin auf den Entscheid des hiesigen Gerichts vom 3. Oktober 2003 i.S. W., BV.2003.00077, beruft (Urk. 19 S. 3, 5), ist ihr entgegenzuhalten, dass sich der diesem Urteil zugrunde liegende Sachverhalt wesentlich vom vorliegenden unterscheidet. Insbesondere war dort wÃ¤hrend des ArbeitsverhÃ¤ltnisses eine psychisch bedingte ArbeitsunfÃ¤higkeit aufgetreten. Die psychische Ãberlastung und nicht die bereits vorbestehende SchwerhÃ¶rigkeit hatte schliesslich zu einer ErwerbsunfÃ¤higkeit gefÃ¼hrt. Davon abgesehen kann aus diesem Einzelfall fÃ¼r Ã¤hnlich gelagerte FÃ¤lle nichts abgeleitet werden. Dies umso weniger, als aus dem Urteil des EidgenÃ¶ssischen Versicherungsgerichts vom 23. Mai 2005 i.S. B., B 3/05, Erw. 2.3, hervorgeht, dass die Adaptionsschwierigkeiten, die mit einer seit der Geburt bestehenden GehÃ¶rlosigkeit verbundenen sind, nicht zwangslÃ¤ufig zu einer ErwerbsunfÃ¤higkeit fÃ¼hren und der Eintritt der ErwerbsunfÃ¤higkeit wÃ¤hrend der ZugehÃ¶rigkeit zu einer Vorsorgeeinrichtung infolge VerÃ¤nderung oder Wegfalls der Ã¤usseren, die Eingliederung fÃ¶rdernden UmstÃ¤nde nicht gleichgesetzt werden kann mit der ArbeitsunfÃ¤higkeit, deren Ursache zur InvaliditÃ¤t gefÃ¼hrt hat.</w:t>
      </w:r>
    </w:p>
    <w:p>
      <w:r>
        <w:t>Â Â Â Â Â Â Â Â  Zu dem vom KlÃ¤ger angefÃ¼hrten Urteil des EidgenÃ¶ssischen Versicherungsgerichts vom 7. Februar 2003 in Sachen H., B 7/01 (Urk. 1 S. 7), ist ebenfalls zu bemerken, dass der Sachverhalt mit dem vorliegenden nicht identisch ist. In diesem Fall bestand zwar seit der Geburt eine SchwerhÃ¶rigkeit, diese nahm jedoch erst wÃ¤hrend der ZugehÃ¶rigkeit zur Personalvorsorgeeinrichtung, deren Invalidenleistungen in Anspruch genommen wurden, zu und fÃ¼hrte erst dann zur Anmeldung bei der Invalidenversicherung.</w:t>
      </w:r>
    </w:p>
    <w:p>
      <w:r>
        <w:t>4.4 Zusammenfassend ist festzuhalten, dass die Beklagte gegenÃ¼ber der KlÃ¤gerin nicht zur Ausrichtung einer Invalidenrente verpflichtet ist. Die Klage ist daher abzuweisen.</w:t>
      </w:r>
    </w:p>
    <w:p>
      <w:r>
        <w:t>5.Â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 zumal auf dem Gebiet der beruflichen Vorsorge kein bundesrechtlicher Anspruch auf ParteientschÃ¤digung fÃ¼r das erstinstanzliche Verfahren besteht (vgl. Â§ 34 Abs. 2 des Gesetzes Ã¼ber das Sozialversicherungsgericht, GSVger, in Verbindung mit Art. 73 BVG; Urteil des EidgenÃ¶ssischen Versicherungsgerichts vom 18. Mai 2005 i.S. F., B 33/04).</w:t>
      </w:r>
    </w:p>
    <w:p>
      <w:r>
        <w:t>Â Â Â Â Â Â Â Â  Vorliegend besteht kein Anlass, von diesen GrundsÃ¤tzen abzuweichen. Dem Antrag der Beklagten auf Zusprechung einer ProzessentschÃ¤digung kann daher nicht entsprochen werden, obschon sie im vorliegenden Verfahren obsiegt.</w:t>
      </w:r>
    </w:p>
    <w:p>
      <w:r>
        <w:rPr>
          <w:b/>
        </w:rPr>
        <w:t>E. 6</w:t>
      </w:r>
    </w:p>
    <w:p>
      <w:r>
        <w:t>GestÃ¼tzt auf die Honorarnote vom 27. September 2005 (Urk. 27) ist der zum unentgeltlichen Rechtsvertreter bestellte Anwalt der KlÃ¤gerin aus der Gerichtskasse mit Fr. 4'219.80 (= 18,9 h Ã  Fr. 200.-- + Fr. 141.75 Barauslagen + 7,6 % Mehrwertsteuer) zu entschÃ¤digen.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 Rechtsanwalt Dr. Kieser, ZÃ¼rich, wird fÃ¼r seine BemÃ¼hungen als unentgeltlicher Rechtsvertreter aus der Gerichtskasse mit Fr. 4'219.80 (inklusive Barauslagen und Mehrwertsteuer) entschÃ¤digt.</w:t>
      </w:r>
    </w:p>
    <w:p>
      <w:r>
        <w:t>5. Zustellung gegen Empfangsschein an:</w:t>
      </w:r>
    </w:p>
    <w:p>
      <w:r>
        <w:t>- Rechtsanwalt Dr. Ueli Kieser</w:t>
      </w:r>
    </w:p>
    <w:p>
      <w:r>
        <w:t>- Personalvorsorgstiftung der A.___ AG</w:t>
      </w:r>
    </w:p>
    <w:p>
      <w:r>
        <w:t>- Bundesamt Sozialversicherung</w:t>
      </w:r>
    </w:p>
    <w:p>
      <w:r>
        <w:t>Â Â Â Â Â Â Â Â Â Â  sowie an:</w:t>
      </w:r>
    </w:p>
    <w:p>
      <w:r>
        <w:t>-Â Â  die Gerichtskasse</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