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BV.2004.00004 vom 9. August 2004</w:t>
      </w:r>
    </w:p>
    <w:p>
      <w:r>
        <w:t>ZH Sozialversicherungsgericht, 2004-08-09, DE</w:t>
      </w:r>
    </w:p>
    <w:p>
      <w:r>
        <w:rPr>
          <w:b/>
        </w:rPr>
        <w:t xml:space="preserve">Quelle: </w:t>
      </w:r>
      <w:r>
        <w:t>https://mcp.opencaselaw.ch/entscheid/zh_sozialversicherungsgericht_BV.2004.00004</w:t>
      </w:r>
    </w:p>
    <w:p>
      <w:r>
        <w:t>FR: ZH_SOZIALVERSICHERUNGSGERICHT BV.2004.00004 du 9 août 2004</w:t>
      </w:r>
    </w:p>
    <w:p>
      <w:r>
        <w:t>IT: ZH_SOZIALVERSICHERUNGSGERICHT BV.2004.00004 del 9 agosto 2004</w:t>
      </w:r>
    </w:p>
    <w:p>
      <w:pPr>
        <w:pStyle w:val="Heading2"/>
      </w:pPr>
      <w:r>
        <w:t>Erwägungen</w:t>
      </w:r>
    </w:p>
    <w:p>
      <w:r>
        <w:rPr>
          <w:b/>
        </w:rPr>
        <w:t>E. 1</w:t>
      </w:r>
    </w:p>
    <w:p>
      <w:r>
        <w:t>1.1Â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30 Tagen nach AuflÃ¶sung des VorsorgeverhÃ¤ltnisses bei der bisherigen Vorsorgeeinrichtung versichert (sog. Nachdeckung, Art. 10 Abs. 3 Satz 1 BVG in der bis 31. Dezember 1995 anwendbaren Fassung).</w:t>
      </w:r>
    </w:p>
    <w:p>
      <w:r>
        <w:rPr>
          <w:b/>
        </w:rPr>
        <w:t>E. 1.2</w:t>
      </w:r>
    </w:p>
    <w:p>
      <w:r>
        <w:t>Anspruch auf Invalidenleistungen haben laut Art. 23 BVG Personen, die im Sinne der Invalidenversicherung zu mindestens 50 % invalid sind und bei Eintritt der ArbeitsunfÃ¤higkeit, deren Ursache zur InvaliditÃ¤t gefÃ¼hrt hat, versichert waren.</w:t>
      </w:r>
    </w:p>
    <w:p>
      <w:r>
        <w:t>Â Â Â Â Â Â Â Â  Nach Art. 29 Abs. 1 des Bundesgesetzes Ã¼ber die Invalidenversicherung (IVG) mit dem Titel "Beginn des Rentenanspruchs" entsteht der Rentenanspruch nach Art. 28 IVG frÃ¼hestens in dem Zeitpunkt, in dem die versicherte Person mindestens zu 40 % bleibend erwerbsunfÃ¤hig geworden ist (lit. a) oder wÃ¤hrend eines Jahres ohne wesentlichen Unterbruch durchschnittlich mindestens zu 40 % arbeitsunfÃ¤hig gewesen war (lit. b).</w:t>
      </w:r>
    </w:p>
    <w:p>
      <w:r>
        <w:t>1.3Â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Â Â Â Â Â Â Â Â  Ob eine versicherte Person trotz Lohnzahlung tatsÃ¤chlich erheblich arbeitsunfÃ¤hig ist, ob sie also im Rahmen eines ArbeitsverhÃ¤ltnisses ihre Ã¼bliche oder aber eine gesundheitsbedingt eingeschrÃ¤nkte Leistung erbringt, ist von Amtes wegen mit aller Sorgfalt zu prÃ¼fen (Meyer-Blaser, Bundesgesetz Ã¼ber die Invalidenversicherung [IVG], in: Murer/Stauffer [Hrsg.], Rechtsprechung des Bundesgerichts zum Sozialversicherungsrecht, ZÃ¼rich 1997, S. 234 zu Art. 29 IVG mit Hinweisen auf die Rechtsprechung).</w:t>
      </w:r>
    </w:p>
    <w:p>
      <w:r>
        <w:t>1.4Â Â Â Â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Daher bleibt die Vorsorgeeinrichtung auch dann leistungspflichtig, wenn das ArbeitsverhÃ¤ltnis und in der Folge die Versicherungsunterstellung vor Ablauf der einjÃ¤hrigen Wartefrist nach Art. 29 Abs. 1 IVG endet (BGE 120 V 116 Erw. 2b).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Anderseits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In diesem Sinne wird man bei invaliden Versicherten auch gestÃ¼tzt auf einen mehr als dreimonatigen Eingliederungsversuch eine Wiedererlangung der ErwerbsfÃ¤higkeit nicht bejahen kÃ¶nnen, wenn jener massgeblich auf sozialen ErwÃ¤gungen beruhte und eine dauerhafte Wiedereingliederung unwahrscheinlich war (BGE 120 V 118 Erw. 2c/bb mit Hinweis). Entscheidend ist, ob die versicherte Person wÃ¤hrend dieser Zeit wirklich eine volle Leistung erbracht hat und ob die dauerhafte Wiedererlangung der ErwerbsfÃ¤higkeit gestÃ¼tzt auf die Resultate des Wiedereingliederungsversuchs als wahrscheinlich erscheint (SZS 1997 S. 67 f. Erw. 2a mit Hinweis).</w:t>
      </w:r>
    </w:p>
    <w:p>
      <w:r>
        <w:t>Genauso wie eine Zahlungspflicht der Vorsorgeeinrichtung zu verneinen ist, wenn die InvaliditÃ¤t nach der Beendigung des VersicherungsverhÃ¤ltnisses dauerhaft wegfÃ¤llt, ist die Leistungspflicht abzulehnen, wenn die ArbeitsunfÃ¤higkeit bereits vor dem Eintritt in die Kasse bestanden hat und die InvaliditÃ¤t wÃ¤hrend der Dauer des VorsorgeverhÃ¤ltnisses nicht dahingefallen ist (SZS 1997 S. 66 ff.).</w:t>
      </w:r>
    </w:p>
    <w:p>
      <w:r>
        <w:t>1.5Â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1.6Â Â Â Â  Nach der Rechtsprechung ist ein Beschluss der IV fÃ¼r die Vorsorgeeinrichtung in der Regel bindend, es sei denn, er erweise sich als offensichtlich unhaltbar. Diese GrundsÃ¤tze Ã¼ber die Massgeblichkeit des Beschlusses der IV gelten nicht nur bei der Festlegung des InvaliditÃ¤tsgrades, sondern auch bei der Entstehung des Rentenanspruchs, mithin auch dort, wo sich die Frage nach dem Zeitpunkt des Eintritts der relevanten ArbeitsunfÃ¤higkeit stellt, deren Ursache zur InvaliditÃ¤t gefÃ¼hrt hat (BGE 123 V 271 Erw. 2a, BGE 120 V 109 Erw. 3c). Auch im Bereich der weitergehenden beruflichen Vorsorge besteht jene Bindung, wenn die Vorsorgeeinrichtung in ihrem Reglement vom gleichen InvaliditÃ¤tsbegriff ausgeht wie die Invalidenversicherung (BGE 120 V 109 Erw. 3c, 126 V 311 Erw. 1).</w:t>
      </w:r>
    </w:p>
    <w:p>
      <w:r>
        <w:t>Â Â Â Â Â Â Â Â  Wie das EidgenÃ¶ssische Versicherungsgericht (EVG) in einem neueren Urteil festgehalten hat, bindet die VerfÃ¼gung der IV-Stelle eine Vorsorgeeinrichtung nur dann, wenn der Vorsorgeeinrichtung vorab bestimmte Mitwirkungs- und Verfahrensrechte eingerÃ¤umt worden sind. Der Anspruch auf das rechtliche GehÃ¶r nach Art. 29 Abs. 2 der Bundesverfassung (BV) und Art. 49 Abs. 4 des Bundesgesetzes Ã¼ber den Allgemeinen Teil des Sozialversicherungsrechts (ATSG; in Kraft seit dem 1. Januar 2003) verlangen nÃ¤mlich, dass eine IV-Stelle, welche eine die Leistungspflicht einer Vorsorgeeinrichtung berÃ¼hrende VerfÃ¼gung erlÃ¤sst, diese Einrichtung spÃ¤testens bei Erlass des Vorbescheides - beziehungsweise nach dem 1. Januar 2003 bei VerfÃ¼gungserÃ¶ffnung - in das IV-rechtliche Verfahren einbezieht (BGE 129 V 73 ff.).</w:t>
      </w:r>
    </w:p>
    <w:p>
      <w:r>
        <w:rPr>
          <w:b/>
        </w:rPr>
        <w:t>E. 2</w:t>
      </w:r>
    </w:p>
    <w:p>
      <w:r>
        <w:t>2.1Â Â Â Â  Der KlÃ¤ger liess zur BegrÃ¼ndung seiner Klage geltend machen, anhand der Lohnentwicklung bei der A.___ lasse sich aufzeigen, dass er in den Jahren 1990 bis zirka Herbst 1992 in der Lage gewesen sei, seine Aufgabe als GeschÃ¤ftsfÃ¼hrer zur Zufriedenheit seines Arbeitgebers auszufÃ¼hren. Retrospektiv mÃ¼sse davon ausgegangen werden, dass sich sein Gesundheitszustand ab August/September 1992 verschlechtert habe und er ab diesem Zeitpunkt den beruflichen Anforderungen nicht mehr gerecht geworden sei. Er habe sich sehr mÃ¼de gefÃ¼hlt, weshalb er auch seinen Hausarzt konsultiert habe. Die MÃ¼digkeit habe er aber vorerst nicht auf eine Krankheit, sondern auf die Stresssituation wegen angeblichen Intrigen am Arbeitsplatz zurÃ¼ckgefÃ¼hrt. Weil er ohne Krankheitseinsicht gewesen sei und auf jeden Fall habe arbeiten wollen, habe er in dieser Zeit nie ein Arztzeugnis verlangt, welches ihm eine ArbeitsunfÃ¤higkeit bescheinigt hÃ¤tte. WÃ¤hrend des Bezugs der Arbeitslosentaggelder sei die ArbeitsfÃ¤higkeit nie wÃ¤hrend lÃ¤ngerer Zeit Ã¼berprÃ¼ft worden. Es sei jedoch offensichtlich, dass der KlÃ¤ger nach dem Austritt bei der A.___ aus gesundheitlichen GrÃ¼nden die anspruchsvolle TÃ¤tigkeit als GeschÃ¤ftsfÃ¼hrer nicht mehr hÃ¤tte ausÃ¼ben kÃ¶nnen. Mit sÃ¤mtlichen seitherigen ArbeitseinsÃ¤tzen habe er nur Ã¤usserst bescheidene Einkommen erzielt und sie mÃ¼ssten retrospektiv als Arbeitsversuche qualifiziert werden. Die Invalidenversicherung habe demnach den Beginn der ArbeitsunfÃ¤higkeit zu Recht auf den 1. Januar 1993 festgelegt. Dieser Entscheid sei fÃ¼r die berufliche Vorsorge bindend, womit die Beklagte zur Erbringung von Invalidenleistungen verpflichtet sei (Urk. 1 und Urk. 16).</w:t>
      </w:r>
    </w:p>
    <w:p>
      <w:r>
        <w:rPr>
          <w:b/>
        </w:rPr>
        <w:t>E. 2.2</w:t>
      </w:r>
    </w:p>
    <w:p>
      <w:r>
        <w:t>DemgegenÃ¼ber fÃ¼hrte die Beklagte aus, das ArbeitsverhÃ¤ltnis zwischen der A.___ und dem KlÃ¤ger sei aus wirtschaftlichen GrÃ¼nden aufgelÃ¶st worden. Eine ArbeitsunfÃ¤higkeit sei in dieser Zeit nie bescheinigt worden und es sei gemÃ¤ss Ã¼bereinstimmenden Aussagen der beteiligten Ãrzte schwierig, rÃ¼ckwirkend zu beurteilen, wann diese eingetreten sei. Dennoch werde im MEDAS-Gutachten gefolgert, es sei plausibel und nachvollziehbar, dass bereits beim Austritt aus der A.___ eine ArbeitsunfÃ¤higkeit bestanden habe. Nachdem aber bis zur Begutachtung rund 10 Jahre vergangen seien, kÃ¶nne die MEDAS diese Frage gar nicht mehr zuverlÃ¤ssig beurteilen. Die diesbezÃ¼gliche Feststellung der IV-Stelle sei rein hypothetisch und offensichtlich unhaltbar, weshalb die Beklagte nicht daran gebunden sei. Die Bindungsentwirkung entfalle ausserdem allein schon deshalb, weil der Entscheid der Invalidenversicherung der Beklagten nicht erÃ¶ffnet worden sei. Vielmehr mÃ¼sse festgehalten werden, dass nach so langer Zeit nicht mehr mit Ã¼berwiegender Wahrscheinlichkeit festgestellt werden kÃ¶nne, ob die ArbeitsunfÃ¤higkeit wÃ¤hrend dem VersicherungsverhÃ¤ltnis mit der Beklagten eingetreten sei. Aus diesen GrÃ¼nden sei ein Rentenanspruch des KlÃ¤gers gegenÃ¼ber der Beklagten zu verneinen (Urk. 8 und Urk. 21).</w:t>
      </w:r>
    </w:p>
    <w:p>
      <w:r>
        <w:rPr>
          <w:b/>
        </w:rPr>
        <w:t>E. 3</w:t>
      </w:r>
    </w:p>
    <w:p>
      <w:r>
        <w:t>3.1Â Â Â Â  Der Zeitpunkt des Eintritts der ArbeitsunfÃ¤higkeit, deren Ursache im Sinne von Art. 23 BVG zur InvaliditÃ¤t gefÃ¼hrt hat, ist fÃ¼r die Vorsorgeeinrichtung von grosser Tragweite, indem der Eintritt der massgebenden ArbeitsunfÃ¤higkeit wÃ¤hrend des ArbeitsverhÃ¤ltnisses oder der Nachdeckungsfrist oft lebenslange Rentenleistungen auslÃ¶st. Dieser Zeitpunkt muss daher hinlÃ¤nglich ausgewiesen sein. Wenn im Arbeitsvertragsrecht zur Durchsetzung des Lohnanspruchs in der Regel bereits eine ArbeitsunfÃ¤higkeit des Arbeitnehmers von wenigen Tagen durch ein Ã¤rztliches Zeugnis oder auf andere Weise bewiesen werden muss (Manfred Rehbinder, Schweizerisches Arbeitsrecht, 15. Auflage, Bern 2002, Rz 196), darf hinsichtlich des erwÃ¤hnten Eintritts der berufsvorsorgerechtlich relevanten ArbeitsunfÃ¤higkeit mit viel weitreichenderen Folgen auf einen hinreichend klaren Nachweis nicht verzichtet werden. Er darf nicht durch spekulative Annahmen und Ãberlegungen ersetzt werden, sondern hat nach dem im Sozialversicherungsrecht Ã¼blichen Beweisgrad der Ã¼berwiegenden Wahrscheinlichkeit zu erfolgen (BGE 126 V 360 Erw. 5b mit Hinweisen, vgl. auch Urteil des EVG in Sachen B. vom 22. Februar 2002, B 35/00).Â</w:t>
      </w:r>
    </w:p>
    <w:p>
      <w:r>
        <w:t>Â Â Â Â Â Â Â Â  Die Beweislosigkeit hinsichtlich des Eintritts der zur InvaliditÃ¤t fÃ¼hrenden ArbeitsunfÃ¤higkeit vor Ablauf der Nachdeckungsfrist wirkt sich zulasten des Versicherten aus, der aus dem unbewiesen gebliebenen Sachverhalt Rechte ableiten wollte (BGE 117 V 264 Erw. 3b; RKUV 1994 Nr. U 206 S. 327 Erw. 1; SVR 1999 IV Nr. 10 S. 28 Erw. 2c).</w:t>
      </w:r>
    </w:p>
    <w:p>
      <w:r>
        <w:t>3.2Â Â Â Â  GemÃ¤ss dem Gutachten der Medizinischen AbklÃ¤rungsstelle (MEDAS) C.___ vom 30. Oktober 2002 (Urk. 9/11) konnten beim KlÃ¤ger folgende Diagnosen mit Einfluss auf die ArbeitsfÃ¤higkeit gestellt werden: Verdacht auf eine hirnorganische StÃ¶rung (ICD-10 F07.8) mit mittelschweren bis schweren neuropsychologischen Defiziten, eine mittelschwere intrinsische Dyssomnie (ICD-10 G47.3) mit mittelgradig obstruktiver Schlafapnoe, respiratorischer Schlaffragmentation und inferiorer Mikro- und Retrognathie sowie eine anamnestische Seh- und HÃ¶rschwÃ¤che. Ohne Auswirkungen auf die ArbeitsfÃ¤higkeit bestÃ¼nden daneben ein Status nach Hepatitis als Kind, ein Status nach Teilamputation des rechten Daumengliedes 1967, rezidivierende HarnwegsentzÃ¼ndungen 1984/85 sowie ein Nikotin-Stopp 1982. Der KlÃ¤ger habe bereits seit der Kindheit psychomotorische AuffÃ¤lligkeiten mit Lernschwierigkeiten und einem verlangsamten Lern- und Arbeitstempo gezeigt. In der Ausbildung zum Schreiner sei er dem geforderten Arbeitstempo nicht gewachsen gewesen. Es sei eine wechselhafte Berufskarriere erfolgt mit TÃ¤tigkeiten im MÃ¶belverkauf als Angestellter. Mit dem Versuch der Aufnahme einer selbstÃ¤ndigen ErwerbstÃ¤tigkeit sei der KlÃ¤ger gescheitert. Nach einer intensiven beruflichen AbklÃ¤rung habe ihm die Invalidenversicherung eine Stelle als Hilfsabwart in einem zeitlichen Pensum von 30 % vermittelt, wobei er eine einem Lohn von ca. 20 % entsprechende Leistung erbringe. Im Vordergrund stÃ¼nden sehr starke Leistungsdefizite in den Bereichen Aufmerksamkeit und KonzentrationsfÃ¤higkeit. Ebenso betroffen seien das Aktivierungsniveau, das selektive KonzentrationsvermÃ¶gen, die geteilte Aufmerksamkeit, der Reaktionswechsel und die Daueraufmerksamkeit. Auf diesem Hintergrund seien wohl auch die zum Teil wiederholten beruflichen FehleinschÃ¤tzungen zu sehen. Der KlÃ¤ger habe unter enormem persÃ¶nlichem und auch finanziellem Einsatz versucht, seine Leistungsdefizite in irgendeiner Form zu kompensieren oder zu Ã¼berwinden. Obwohl er im GesprÃ¤ch durchaus einen aufgeweckten und motivierten Eindruck hinterlasse, mÃ¼sse davon ausgegangen werden, dass fÃ¼r eine berufliche Massnahme weder die intellektuelle LeistungsfÃ¤higkeit, noch die Belastbarkeit oder die schulischen Voraussetzungen gegeben seien. Es bestehe weder im erlernten Beruf des Schreiners, noch in der TÃ¤tigkeit als VerkÃ¤ufer sowohl in angestellter als auch selbstÃ¤ndiger Arbeitssituation eine verwertbare ArbeitsfÃ¤higkeit.</w:t>
      </w:r>
    </w:p>
    <w:p>
      <w:r>
        <w:t>Â Â Â Â Â Â Â Â  Der Beginn der ArbeitsunfÃ¤higkeit sei in diesem Fall sehr schwierig zu bestimmen. Eigentlich bestehe die diagnostizierte StÃ¶rung wahrscheinlich bereits seit der Kindheit, und es sei erstaunlich, dass der KlÃ¤ger sich Ã¼ber so lange Zeit habe im Berufsleben halten kÃ¶nnen. Dies dÃ¼rfte im Wesentlichen auf den enormen Einsatz des Familienumkreises, des KlÃ¤gers selber und teils auf seine Schwierigkeiten zur realistischen EinschÃ¤tzung seiner Situation zurÃ¼ckzufÃ¼hren sein. Es habe in den vergangenen 10 Jahren nie ein ArbeitsverhÃ¤ltnis von lÃ¤nger als drei Monaten bestanden, so dass man wahrscheinlich davon ausgehen mÃ¼sse, dass seit dem Zeitpunkt des SelbstÃ¤ndigwerdens 1994 eigentlich fÃ¼r die freie Wirtschaft keine verwertbare ArbeitsfÃ¤higkeit mehr vorhanden gewesen sei.</w:t>
      </w:r>
    </w:p>
    <w:p>
      <w:r>
        <w:t>3.3Â Â Â Â  In ihrem Schreiben an die Rechtsvertreterin des KlÃ¤gers vom 6. Dezember 2002 (Urk. 9/12) fÃ¼hrte die MEDAS aus, sie halte daran fest, dass die Festlegung des Beginns der ArbeitsunfÃ¤higkeit in diesem Fall sehr schwierig sei. Die Invalidenversicherung habe eine erhebliche EinschrÃ¤nkung der ArbeitsfÃ¤higkeit bereits seit mindestens Anfang 1993 angenommen. Aus medizinischer Sicht, auf Grund der Vorakten und der durchgefÃ¼hrten Untersuchungen sei es plausibel und nachvollziehbar, dass bereits beim Austritt aus der Firma A.___ am 31. Dezember 1992 die attestierte ArbeitsunfÃ¤higkeit bestanden habe. Insgesamt kÃ¶nne somit die EinschÃ¤tzung der IV-Stelle Solothurn akzeptiert werden.</w:t>
      </w:r>
    </w:p>
    <w:p>
      <w:r>
        <w:t>3.4Â Â Â Â  Der Hausarzt des BeschwerdefÃ¼hrers, Dr. med. D.___, Allgemeine Medizin FMH, diagnostizierte in seinem Bericht vom 25. November 1997 (Urk. 13/71) einen Status nach wahrscheinlich angeborenem psychoorganischem Syndrom mit multiplen leichten kÃ¶rperlichen und geistigen Behinderungen und leichter Seh- und HÃ¶rschwÃ¤che sowie eine latente Schlafapnoe bei upper airway resistance-Syndrom bei mittelgradiger Nasenseptumdeviation und Retrognathie. In seinem gelernten Beruf als Schreiner habe der KlÃ¤ger gemÃ¤ss den Angaben seines ehemaligen Arbeitgebers auf Grund mangelnder Arbeitsgeschwindigkeit nie die volle Leistung erreichen kÃ¶nnen. GemÃ¤ss seinen eigenen Angaben sei er vor allem motorisch nicht schnell genug gewesen, wahrscheinlich habe er auch gedanklich nicht genÃ¼gend voraussehen kÃ¶nnen, um einen rascheren Arbeitsablauf zu bewÃ¤ltigen. Es gehe ihnen in erster Linie um eine AbklÃ¤rung und allfÃ¤llige Therapie/berufliche Eingliederung bei dieser Behinderung, wobei der seit 1993 arbeitslose KlÃ¤ger eine Berentung anstrebe.Â</w:t>
      </w:r>
    </w:p>
    <w:p>
      <w:r>
        <w:t>Â Â Â Â Â Â Â Â  In seinem Schreiben vom 2. Dezember 2003 (Urk. 9/14) fÃ¼hrte Dr. D.___ aus, der KlÃ¤ger habe seine Praxis von September bis Dezember 1992 insgesamt sechs Mal aufgesucht, wobei er immer angegeben habe, er fÃ¼hle sich gesund, sei aber sehr mÃ¼de ohne weitere Symptome. Man habe deshalb erstmalige klinische, Labor- und sonographische Untersuchungen durchgefÃ¼hrt, die einzig eine damals leichtgradige Hepatopathie, sonographisch bei Steatosis hepatitis (Leberverfettung) ergeben hÃ¤tte. Dieses Problem habe man auf den 10 Jahre zuvor aufgegebenen Alkoholabusus zurÃ¼ckgefÃ¼hrt und nicht weiter abgeklÃ¤rt. Das GefÃ¼hl des Gestresstseins habe Dr. D.___ auf die angeblichen Intrigen am Arbeitsplatz zurÃ¼ckgefÃ¼hrt. Am 23. Dezember 1992 habe ihm der KlÃ¤ger mitgeteilt, seine Stelle sei ihm gekÃ¼ndigt worden, weshalb er bezÃ¼glich der nÃ¤heren Zukunft etwas unruhig sei. Man habe sich dann wegen der Leber auf 6-monatliche Kontrollen geeinigt. Dabei habe sich der KlÃ¤ger stets Ã¤usserst arbeitswillig gezeigt und einzig immer wieder die MÃ¼digkeit sowie die damit im Zusammenhang stehenden SchlafstÃ¶rungen erwÃ¤hnt. Eine ArbeitsunfÃ¤higkeit sei damals formell nie attestiert worden. Retrospektiv sei aber durchaus anzunehmen, dass der KlÃ¤ger zu mindestens 20 %, wahrscheinlich noch mehr arbeitsunfÃ¤hig gewesen sei. In den folgenden Jahren habe sich denn auch die chronische MÃ¼digkeit durch das diagnostizierte Schlafapnoesyndrom erklÃ¤ren lassen, und es sei auch anzunehmen, dass die hirnorganischen StÃ¶rungen schon lange Zeit vorhanden seien, welche zu einer EinschrÃ¤nkung der ArbeitsfÃ¤higkeit beigetragen haben dÃ¼rften. Dr. D.___ hielt im Weiteren fest, dass die ArbeitseinsÃ¤tze nach dem 1. Januar 1993 als gescheiterte Arbeitsversuche zu werten seien. Einerseits habe der Verdacht auf ein Schlafapnoesyndrom im August 1993 verifiziert werden kÃ¶nnen und auch die LeberschÃ¤digung habe zur MÃ¼digkeit und zum KrankheitsgefÃ¼hl beigetragen. AnlÃ¤sslich seiner Arztbesuche habe der KlÃ¤ger allerdings seine Arbeitsversuche gar nie erwÃ¤hnt. Er sei wohl nicht auf die Idee gekommen, dass deren Scheitern mit einer Krankheit im Zusammenhang stehen kÃ¶nnte. Dies habe zur Folge, dass dem KlÃ¤ger in den interessierenden Jahren von 1992 bis 1996 nie eine formelle ArbeitsunfÃ¤higkeit bescheinigt worden sei, was bei Vorliegen dieser zum Teil eben erst spÃ¤ter diagnostizierten Leiden hÃ¶chst erstaunlich sei und nur mit der Tatsache erklÃ¤rt werden kÃ¶nne, dass der KlÃ¤ger aufgrund seiner hirnorganischen StÃ¶rung gar nie Einsicht in derartige ZusammenhÃ¤nge gehabt habe.</w:t>
      </w:r>
    </w:p>
    <w:p>
      <w:r>
        <w:rPr>
          <w:b/>
        </w:rPr>
        <w:t>E. 4</w:t>
      </w:r>
    </w:p>
    <w:p>
      <w:r>
        <w:t>4.1Â Â Â Â  Die Ãrzte der MEDAS haben festgehalten, dass der Beginn der ArbeitsunfÃ¤higkeit beim KlÃ¤ger sehr schwierig zu bestimmen sei. In ihrem Gutachten vom 30. Oktober 2002 fÃ¼hrten sie aus, wahrscheinlich habe ab 1994 keine verwertbare ArbeitsfÃ¤higkeit mehr bestanden. Aus aufgrund der Akten nicht nachvollziehbaren GrÃ¼nden hielt die IV-Stelle in der Folge fest, der KlÃ¤ger sei seit mindestens anfangs 1993 in seiner ArbeitsfÃ¤higkeit erheblich eingeschrÃ¤nkt. Dabei ist zu berÃ¼cksichtigen, dass die genaue Bestimmung dieses Zeitpunktes fÃ¼r die Leistungspflicht der Invalidenversicherung infolge verspÃ¤teter Anmeldung von untergeordneter Bedeutung war. Weil die Feststellung in den durch die IV-Stelle eingeholten Arztberichten offensichtlich keine genÃ¼gende StÃ¼tze findet, sah sich die Rechtsvertreterin des KlÃ¤gers veranlasst, sowohl bei der MEDAS als auch beim Hausarzt Dr. D.___ Zusatzfragen zu stellen. Erst auf diese Nachfragen hin bestÃ¤tigten diese Ãrzte, es sei mit Ã¼berwiegender Wahrscheinlichkeit davon auszugehen, dass der KlÃ¤ger bei Beendigung des ArbeitsverhÃ¤ltnisses mit der A.___ Ende 1992 zu mindestens 20 % in seiner ArbeitsfÃ¤higkeit eingeschrÃ¤nkt gewesen sei. Eine solche, mehr als 10 Jahre danach vorgenommene Beurteilung vermag jedoch den erforderlichen Beweis nicht mit Ã¼berwiegender Wahrscheinlichkeit zu erbringen. Der KlÃ¤ger hat zwar in den Monaten September bis Dezember 1992 seinen Hausarzt insgesamt sechs Mal aufgesucht und sich dabei Ã¼ber eine chronische MÃ¼digkeit und Ã¼ber Stress am Arbeitsplatz beklagt. Ansonsten hat er aber keine gesundheitsbedingte EinschrÃ¤nkungen seiner ArbeitsfÃ¤higkeit erwÃ¤hnt, und Dr. D.___ hat denn offensichtlich auch keinen Anlass gehabt, dem KlÃ¤ger eine ArbeitsunfÃ¤higkeit zu bescheinigen. Die KÃ¼ndigung des ArbeitsverhÃ¤ltnisses durch die A.___ ist nicht aus gesundheitlichen GrÃ¼nden erfolgt und es finden sich auch keine Anzeichen dafÃ¼r, dass die Freistellung durch den Arbeitgeber im Dezember 1992 in diesem Zusammenhang gestanden wÃ¤re, sondern es gab angeblich Differenzen mit dem Arbeitgeber wegen "kriminellen AuftrÃ¤gen von persischen HauptaktionÃ¤ren". Ausserdem erfolgten zwischen dem 28. Oktober und dem 23. Dezember 1992 - mithin also auch im Zeitraum der Freistellung - keine Konsultationen bei Dr. D.___. Die von den Ãrzten der MEDAS und von Dr. D.___ nachtrÃ¤glich und auf ausdrÃ¼ckliche Nachfrage der Rechtsvertreterin des KlÃ¤gers gemachten Aussagen, die ArbeitsfÃ¤higkeit des KlÃ¤gers sei bereits bei Beendigung des ArbeitsverhÃ¤ltnisses mit der Firma A.___ um 20 % reduziert gewesen, sind angesichts der Tatsache, dass laut Rechtsprechung genau dieses Ausmass an funktioneller Einbusse erforderlich ist, um Leistungen einer Vorsorgeeinrichtung zu begrÃ¼nden, besonders erklÃ¤rungsbedÃ¼rftig und als retrospektive Beurteilung nicht sehr glaubwÃ¼rdig.Â</w:t>
      </w:r>
    </w:p>
    <w:p>
      <w:r>
        <w:t>4.2Â Â Â Â  Es erscheint als widersprÃ¼chlich, wenn die beteiligten Ãrzte einerseits festhalten, dass es Ã¤usserst schwierig sei, den Zeitpunkt des Eintritts der ArbeitsunfÃ¤higkeit zu bestimmen, da der KlÃ¤ger schon seit seiner Kindheit unter gesundheitlichen BeeintrÃ¤chtigungen leide und es sich um eine fortdauernde, schleichende Krankheitsentwicklung handle, anderseits aber trotzdem einen solchen Zeitpunkt auf mehr als 10 Jahre zurÃ¼ck festlegen. Dabei haben sie sich ganz offensichtlich nicht von medizinischen Erkenntnissen leiten lassen, sondern einfach auf den Zeitpunkt abgestellt, in dem der KlÃ¤ger letztmals effektiv mehr oder weniger uneingeschrÃ¤nkt eine ErwerbstÃ¤tigkeit hat ausÃ¼ben kÃ¶nnen. Dabei ist zu berÃ¼cksichtigen, dass der KlÃ¤ger schon immer unter einem verlangsamten Arbeitstempo litt und er bereits vor seiner Anstellung bei der A.___ nur unter grÃ¶sster Anstrengung den Anforderungen des beruflichen Alltags gerecht werden konnte. Ebenso scheiterte er bereits in frÃ¼heren Jahren schon mit der Aufnahme einer selbstÃ¤ndigen ErwerbstÃ¤tigkeit (Entwicklung eigener MÃ¶belprogramme). Umgekehrt hatte er unmittelbar nach der Beendigung des ArbeitsverhÃ¤ltnisses mit der A.___ gar keine MÃ¶glichkeit, seine ArbeitsfÃ¤higkeit unter Beweise zu stellen, da er keine neue Anstellung finden konnte. GegenÃ¼ber der Arbeitslosenversicherung erklÃ¤rte er sich als voll vermittlungsfÃ¤hig und tat damit nach aussen unmissverstÃ¤ndlich kund, vollstÃ¤ndig arbeitsfÃ¤hig zu sein.</w:t>
      </w:r>
    </w:p>
    <w:p>
      <w:r>
        <w:rPr>
          <w:b/>
        </w:rPr>
        <w:t>E. 5</w:t>
      </w:r>
    </w:p>
    <w:p>
      <w:r>
        <w:t>Zusammenfassend ist somit festzuhalten, dass es an echtzeitlichen Beobachtungen und Unterlagen Ã¼ber die Entwicklung des Gesundheitszustandes, welche auf eine erhebliche BeeintrÃ¤chtigung der ArbeitsfÃ¤higkeit im massgeblichen Zeitraum hinweisen, fehlt. Soweit die IV-Stelle lediglich aufgrund der Erwerbsbiographie des KlÃ¤gers den Beginn der ArbeitsunfÃ¤higkeit (spÃ¤testens) auf Anfang 1993 festgelegt hat, erweist sich dies als offensichtlich unhaltbar, woran auch die im Nachhinein abgegebenen BestÃ¤tigungen der MEDAS und von Dr. D.___ nichts zu Ã¤ndern vermÃ¶gen, da diese von den gleichen Ãberlegungen ausgehen wie die IV-Stelle. Eine Leistungspflicht der Beklagten entfÃ¤llt somit, was zur Abweisung der Klage fÃ¼hrt.</w:t>
      </w:r>
    </w:p>
    <w:p>
      <w:r>
        <w:t>Das Gericht erkennt:</w:t>
      </w:r>
    </w:p>
    <w:p>
      <w:r>
        <w:t>1.Â Â Â Â Â Â Â Â  Die Klage wird abgewiesen.</w:t>
      </w:r>
    </w:p>
    <w:p>
      <w:r>
        <w:t>2.Â Â Â Â Â Â Â Â  Das Verfahren ist kostenlos.</w:t>
      </w:r>
    </w:p>
    <w:p>
      <w:r>
        <w:t>3. Zustellung gegen Empfangsschein an:</w:t>
      </w:r>
    </w:p>
    <w:p>
      <w:r>
        <w:t>- If AG - Dienstleistungen fÃ¼r Soziale Sicherheit</w:t>
      </w:r>
    </w:p>
    <w:p>
      <w:r>
        <w:t>- La Suisse Versicherungen</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