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BV.2003.00077 vom 9. Juli 2004</w:t>
      </w:r>
    </w:p>
    <w:p>
      <w:r>
        <w:t>ZH Sozialversicherungsgericht, 2004-07-09, DE</w:t>
      </w:r>
    </w:p>
    <w:p>
      <w:r>
        <w:rPr>
          <w:b/>
        </w:rPr>
        <w:t xml:space="preserve">Quelle: </w:t>
      </w:r>
      <w:r>
        <w:t>https://mcp.opencaselaw.ch/entscheid/zh_sozialversicherungsgericht_BV.2003.00077</w:t>
      </w:r>
    </w:p>
    <w:p>
      <w:r>
        <w:t>FR: ZH_SOZIALVERSICHERUNGSGERICHT BV.2003.00077 du 9 juillet 2004</w:t>
      </w:r>
    </w:p>
    <w:p>
      <w:r>
        <w:t>IT: ZH_SOZIALVERSICHERUNGSGERICHT BV.2003.00077 del 9 luglio 2004</w:t>
      </w:r>
    </w:p>
    <w:p>
      <w:pPr>
        <w:pStyle w:val="Heading2"/>
      </w:pPr>
      <w:r>
        <w:t>Erwägungen</w:t>
      </w:r>
    </w:p>
    <w:p>
      <w:r>
        <w:rPr>
          <w:b/>
        </w:rPr>
        <w:t>E. 2</w:t>
      </w:r>
    </w:p>
    <w:p>
      <w:r>
        <w:t>2.1Â Â Â Â  Der KlÃ¤ger liess zur BegrÃ¼ndung seiner Klage geltend machen, er sei vor Antritt seiner Arbeitsstelle bei der B.___ nicht zu mindestens 20 % in seinem funktionellen LeistungsvermÃ¶gen eingeschrÃ¤nkt gewesen. Zwar habe eine Drogensucht bestanden, welche sich ab 1996 verschlimmert habe, diese sei aber vor 1998 ohne wesentliche Auswirkungen auf die ArbeitsfÃ¤higkeit geblieben. Wenn der KlÃ¤ger auch zeitweise nicht mehr in der Lage gewesen sei, in seinem angestammten Beruf als Automechaniker zu arbeiten, so habe er doch ein vergleichbares Einkommen erzielen kÃ¶nnen. Bis 1998 sei der KlÃ¤ger wegen seiner Drogensucht nie in stationÃ¤rer Behandlung gewesen und es habe auch keine lÃ¤ngere ArbeitsunfÃ¤higkeit bestanden. Zu berÃ¼cksichtigen sei auch, dass die Drogensucht alleine keine InvaliditÃ¤tsursache bilde und erst ab Sommer 1998 somatische und geistige GesundheitsstÃ¶rungen mit Krankheitswert verursacht habe. Bis zu diesem Zeitpunkt sei der KlÃ¤ger wohl in einer ambulanten Behandlung (mit Methadonabgabe) gewesen, es habe aber deswegen keine ArbeitsunfÃ¤higkeit bestanden. Es kÃ¶nne denn auch nicht die Rede davon sein, dass es sich bei der Anstellung des KlÃ¤gers bei der B.___ lediglich um einen Wiedereingliederungsversuch gehandelt habe, und die Teilzeitanstellung zu 75 % sei auch nicht aus gesundheitlichen GrÃ¼nden erfolgt (Urk. 1 und Urk. 20).</w:t>
      </w:r>
    </w:p>
    <w:p>
      <w:r>
        <w:rPr>
          <w:b/>
        </w:rPr>
        <w:t>E. 2.2</w:t>
      </w:r>
    </w:p>
    <w:p>
      <w:r>
        <w:t>DemgegenÃ¼ber liess die Beklagte ausfÃ¼hren, der Umstand, dass der KlÃ¤ger bis Mitte 1998 in der Lage gewesen sei, ein mit dem von der Invalidenversicherung errechneten hypothetischen Einkommen vergleichbares zu erzielen, weise einzig darauf hin, dass er erst ab diesem Zeitpunkt invalid gewesen sei. Hingegen kÃ¶nnten daraus keine SchlÃ¼sse gezogen werden bezÃ¼glich des versicherungsauslÃ¶senden Ereignisses der ArbeitsunfÃ¤higkeit. Die IV-Stelle habe in ihrem Feststellungsblatt festgehalten, dass der KlÃ¤ger (als Automechaniker) bereits seit 1996 zu 100 % arbeitsunfÃ¤hig sei, was sich auch aus den Arztberichten ergebe. Die TÃ¤tigkeit bei der B.___ kÃ¶nne nichts daran Ã¤ndern, dass der KlÃ¤ger bereits zuvor als Automechaniker zu 100 % arbeitsunfÃ¤hig gewesen sei. Sie kÃ¶nne ausserdem trotz der Dauer von ca. einem halben Jahr lediglich als Wiedereingliederungsversuch angesehen werden, da die Anstellung des KlÃ¤gers weitgehend auf sozialen ErwÃ¤gungen beruht habe und eine dauerhafte Wiedererlangung der ErwerbsfÃ¤higkeit nicht wahrscheinlich gewesen sei (Urk. 11 und Urk. 23).</w:t>
      </w:r>
    </w:p>
    <w:p>
      <w:r>
        <w:rPr>
          <w:b/>
        </w:rPr>
        <w:t>E. 3</w:t>
      </w:r>
    </w:p>
    <w:p>
      <w:r>
        <w:t>3.1Â Â Â Â  Laut dem Arztbericht der Psychiatrischen Klinik C.___ vom 5. MÃ¤rz 2001 (Urk. 17/12) leidet der KlÃ¤ger unter einem OpiatsabhÃ¤ngigkeitssyndrom zur Zeit in Substitution durch Buprenorphin (F11.22), Kokainabusus zur Zeit sistiert in beschÃ¼tzter Umgebung (F14.21), Benzodiazepinabusus zur Zeit sistiert in beschÃ¼tzter Umgebung (F13.21), rezidivierend depressiven Episoden, gegenwÃ¤rtig mittelschwer (F33.1) sowie einer HIV-Infektion, einer Hepatitis-C-Infektion und einem Status nach Lungentuberkulose. Mit 14 Jahren habe der KlÃ¤ger mit Haschisch-Konsum begonnen, spÃ¤ter sei er auf Ecstasy und LSD umgestiegen, mit 20 habe der Kokainabusus bei erhaltener ArbeitsfÃ¤higkeit angefangen. Ab dem 24. Altersjahr sei Heroinkonsum hinzugekommen, wobei die ArbeitsfÃ¤higkeit als Automechaniker vorerst erhalten geblieben sei. 1998/99 habe sich der KlÃ¤ger zum Heroin- und Kokainentzug in der Klinik D.___ befunden. Danach sei von Mai 1999 bis Juni 2000 im E.___ ein EntwÃ¶hnungsprogramm durchgefÃ¼hrt worden. Der Ersteintritt in die Psychiatrische Klinik C. sei vom 6. September bis zum 13. November 2000 erfolgt. Nach gewissen Anlaufschwierigkeiten habe der Methadonabbau problemlos bis auf null durchgefÃ¼hrt werden kÃ¶nnen. In relativ stabilem psychischem Zustand sei der KlÃ¤ger schliesslich in eine Tagesklinik fÃ¼r Drogenrehabilitation Ã¼bergetreten. Im Anschluss an den Austritt habe er jedoch die folgenden Termine im F.___ nur noch selten besucht, wieder Drogen konsumiert und sei in der Folge auch der Tagesklinik ferngeblieben, so dass ein erneuter stationÃ¤rer Aufenthalt notwendig geworden sei und der KlÃ¤ger sich nun entschlossen habe, in eine betreute Wohngruppe einzutreten. In ihrem Bericht vom 22. MÃ¤rz 2002 (Urk. 12/5) bestÃ¤tigte die Psychiatrische UniversitÃ¤tsklinik sodann in der angestammten TÃ¤tigkeit als Automechaniker eine seit 1996 dauernde 100%ige ArbeitsunfÃ¤higkeit.</w:t>
      </w:r>
    </w:p>
    <w:p>
      <w:r>
        <w:t>3.2Â Â Â Â  Dr. med. G.___, Facharzt fÃ¼r Allgemeine Medizin FMH, diagnostizierte in seinem Bericht vom 27. Juli 2001 (Urk. 17/10) eine Depression. Diese psychische StÃ¶rung beeintrÃ¤chtige die ArbeitsfÃ¤higkeit des KlÃ¤gers und habe zu Heroin- und Kokainmissbrauch gefÃ¼hrt. Ohne Auswirkungen auf die ArbeitsfÃ¤higkeit blieben dagegen die HIV-Infektion, die Hepatitis C sowie der Status nach Lungentuberkulose. Es bestehe keine eindeutig medizinisch-somatisch begrÃ¼ndete ArbeitsunfÃ¤higkeit als Automechaniker, eventuell liesse sich eine solche aber psychiatrisch begrÃ¼nden, wofÃ¼r eine entsprechende Begutachtung zu empfehlen wÃ¤re.</w:t>
      </w:r>
    </w:p>
    <w:p>
      <w:r>
        <w:t>3.3Â Â Â Â  Die Abteilung H.___ der Klinik C.___ stellte in ihrem Bericht vom 18. September 2001 (Urk. 17/9) beim KlÃ¤ger eine Polytoxikomanie, ein Verdacht auf Depression, eine HIV-Infektion CDC-Stadium A1 sowie eine chronische Hepatitis C fest. Der KlÃ¤ger verfÃ¼ge Ã¼ber eine abgeschlossene Lehre als Automechaniker mit 7-jÃ¤hriger Berufserfahrung, wobei die berufliche Laufbahn wegen des Drogenkonsums sistiert worden sei. Eine ArbeitsfÃ¤higkeit sei wÃ¤hrend der Suchterkrankung ab 1996 nicht vorhanden. Die aktuelle ArbeitsfÃ¤higkeit werde durch die psychische Lage limitiert. WÃ¤hrend den depressiven Phasen mit Drogenkonsum sei der KlÃ¤ger nicht arbeitsfÃ¤hig.</w:t>
      </w:r>
    </w:p>
    <w:p>
      <w:r>
        <w:t>3.4Â Â Â Â  Die Psychiatrische Klinik D.___ gab in ihrem Bericht an den Rechtsvertreter des KlÃ¤gers vom 30. Juni 2003 (Urk. 7) an, der KlÃ¤ger habe sich vom 23. Dezember 1996 bis zum 11. September 1998 in ambulanter Behandlung im F.___ befunden. Methadon habe er vom 27. Juni 1997 bis zum 14. September 1998 bezogen, wobei die letzte Konsultation am 2. September 1998 stattgefunden habe. WÃ¤hrend dieser Zeit habe der KlÃ¤ger gelegentlich gearbeitet, sei es in Festanstellungen, sei es als Aushilfe. Eine psychiatrisch oder medizinisch begrÃ¼ndbare ArbeitsunfÃ¤higkeit habe wÃ¤hrend des Zeitraumes der ambulanten Betreuung nicht bestanden.</w:t>
      </w:r>
    </w:p>
    <w:p>
      <w:r>
        <w:t>3.5Â Â Â Â  Laut dem internen Formular fÃ¼r das Schlusszeugnis der B.___ vom 11. Februar 2000 (Urk. 37/1) war der KlÃ¤ger mit der Ãberwachung der Ablagen, dem Versacken der ZeitungsbÃ¼nde und dem Binden von PostsÃ¤cken, Arbeiten auf der Rampe (Beladen der Autos mit ZeitungsbÃ¼nden) und allgemeinen Speditionsarbeiten betraut. Er habe die ihm gestellten Vorgaben erfÃ¼llt und dabei zuverlÃ¤ssig, selbstÃ¤ndig sowie quantitativ und qualitativ einwandfrei gearbeitet. Sein Einsatz, seine Initiative, sein Teamverhalten und seine Leistungsbereitschaft seien gut gewesen. Er habe sich stets korrekt und freundlich verhalten und sich belastbar und flexibel gezeigt. Bei Arbeitsbeginn sei er allerdings sehr unpÃ¼nktlich gewesen. Insgesamt sei man mit seinen Leistungen zufrieden gewesen, man wÃ¼rde ihn aber aufgrund der vielen Absenzen und der UnpÃ¼nktlichkeit nicht wieder einstellen.</w:t>
      </w:r>
    </w:p>
    <w:p>
      <w:r>
        <w:t>Â Â Â Â Â Â Â Â  Obwohl der KlÃ¤ger seine Arbeit gesundheitsbedingt ab dem 7. September 1998 nicht mehr verrichten konnte, lÃ¶ste die B.___ das ArbeitsverhÃ¤ltnis zu diesem Zeitpunkt nicht auf, sondern schloss mit dem KlÃ¤ger eine Zusatzvereinbarung zum geltenden Arbeitsvertrag. Darin musste sich der KlÃ¤ger dazu verpflichten, mit dem Drogenkonsum aufzuhÃ¶ren bzw. lediglich noch Ã¼berwacht Methadon einzunehmen mit sukzessivem, quantitativem Abbau. Ebenso erklÃ¤rte sich der KlÃ¤ger einverstanden, an wÃ¶chentlichen BetreuungsgesprÃ¤chen mit einer Ãrztin sowie an zweimonatlichen StandortgesprÃ¤chen mit der Arbeitgeberin teilzunehmen. Erst als sich der KlÃ¤ger nicht an diese Vereinbarungen hielt, indem er sich aus der Drogentherapiestation E.___ absetzte, sprach die B.___ am 17. Januar 2000 die fristlose KÃ¼ndigung des ArbeitsverhÃ¤ltnisses aus.</w:t>
      </w:r>
    </w:p>
    <w:p>
      <w:r>
        <w:rPr>
          <w:b/>
        </w:rPr>
        <w:t>E. 4</w:t>
      </w:r>
    </w:p>
    <w:p>
      <w:r>
        <w:t>Zustellung gegen Empfangsschein an:</w:t>
      </w:r>
    </w:p>
    <w:p>
      <w:r>
        <w:t>- GeKom GmbH unter Beilage des Doppels von Urk. 36</w:t>
      </w:r>
    </w:p>
    <w:p>
      <w:r>
        <w:t>- Ernst &amp; Young AG</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BezÃ¼glich der medizinischen Beurteilung trifft es wohl zu, dass die Psychiatrische UniversitÃ¤tsklinik dem KlÃ¤ger fÃ¼r die TÃ¤tigkeit als Automechaniker seit 1996 eine 100%ige ArbeitsunfÃ¤higkeit bescheinigt hat. Dazu gilt es jedoch festzuhalten, dass es sich um eine retrospektive Beurteilung handelt, da der KlÃ¤ger erstmals im Jahre 2000 dort behandelt worden ist. Es wird dementsprechend auch nirgends begrÃ¼ndet, weshalb die ArbeitsunfÃ¤higkeit im Jahre 1996 eingetreten sein soll. Der KlÃ¤ger war vom 23. Dezember 1996 bis zum 11. September 1998 in ambulanter Behandlung (Methadonprogramm) beim F.___ . Laut Beurteilung der Klinik D.___ bestand wÃ¤hrend dieser Zeit keine psychiatrisch oder medizinisch begrÃ¼ndbare ArbeitsunfÃ¤higkeit, und der KlÃ¤ger hat seine ArbeitsfÃ¤higkeit wÃ¤hrend dem Einsatz bei der B.___ tatsÃ¤chlich unter Beweis gestellt. Angesichts der primÃ¤r im psychischen und neurologischen Bereich liegenden EinschrÃ¤nkungen ist ausserdem nicht ersichtlich, inwiefern dem KlÃ¤ger die kÃ¶rperlich nicht schwerer scheinende TÃ¤tigkeit als Automechaniker nicht mehr hÃ¤tte zugemutet werden kÃ¶nnen.</w:t>
      </w:r>
    </w:p>
    <w:p>
      <w:r>
        <w:t>4.3Â Â Â Â  FÃ¼r die Leistungspflicht der Invalidenversicherung ist der genaue Beginn der ArbeitsunfÃ¤higkeit - soweit er vor dem 1. Juli 2000 liegt - ohne Bedeutung, da sie infolge verspÃ¤teter Anmeldung vor dem 1. Juli 2000 keine Leistungen auszurichten hat. Ausserdem gilt es anzumerken, dass die IV-Stelle im Feststellungsblatt vom 8. Mai 2002 (Urk. 17/3) zwar auffÃ¼hrt, dass der KlÃ¤ger gemÃ¤ss den Arztberichten der Klinik C.___ seit 1996 zu 100 % arbeitsunfÃ¤hig sei. Die IV-Stelle hat aber die Wartezeit erst per 27. Juli 1998 erÃ¶ffnet und ist somit davon ausgegangen, dass erst ab diesem Zeitpunkt, in welchem der KlÃ¤ger bei der Beklagten versichert war, eine wesentliche ArbeitsunfÃ¤higkeit bestanden hat.</w:t>
      </w:r>
    </w:p>
    <w:p>
      <w:r>
        <w:rPr>
          <w:b/>
        </w:rPr>
        <w:t>E. 4.4</w:t>
      </w:r>
    </w:p>
    <w:p>
      <w:r>
        <w:t>Zusammenfassend ist somit davon auszugehen, dass die massgebliche ArbeitsunfÃ¤higkeit des KlÃ¤gers erst im Juli 1998 und somit wÃ¤hrend des VersicherungsverhÃ¤ltnisses mit der Beklagten eingetreten ist. Die Beklagte ist damit verpflichtet, dem KlÃ¤ger die gesetzlichen und reglementarischen Invalidenleistungen zu erbringen. Was den Zeitpunkt des Rentenbeginns anbelangt, so ist zu beachten, dass das ArbeitsverhÃ¤ltnis zwischen der B.___ und dem KlÃ¤ger erst per 17. Januar 2000 fristlos aufgelÃ¶st worden ist und der KlÃ¤ger mindestens bis Ende Dezember 1999 Lohn bzw. Krankentaggelder erhalten hat, womit sich die Anspruchsberechtigung des KlÃ¤gers in Anwendung vom Art. 26 Abs. 2 BVG, Art. 27 BVV 2 sowie Art. 18 Ziff. 2 des Reglements der Beklagten bis zu diesem Zeitpunkt hinausschiebt.</w:t>
      </w:r>
    </w:p>
    <w:p>
      <w:r>
        <w:t>5.Â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Unter WÃ¼rdigung aller UmstÃ¤nde erscheint vorliegend die Zusprechung einer ProzessentschÃ¤digung an den KlÃ¤ger von Fr. 1'500.-- (inkl. MWSt und Barauslagen) als gerechtfertigt.</w:t>
      </w:r>
    </w:p>
    <w:p>
      <w:r>
        <w:t>Das Gericht erkennt:</w:t>
      </w:r>
    </w:p>
    <w:p>
      <w:r>
        <w:t>1.Â Â Â Â Â Â Â Â  In Gutheissung der Klage wird die Beklagte verpflichtet, dem KlÃ¤ger die gesetzlichen und reglementarischen Invalidenleistungen zu erbringen.</w:t>
      </w:r>
    </w:p>
    <w:p>
      <w:r>
        <w:t>2.Â Â Â Â Â Â Â Â  Das Verfahren ist kostenlos.</w:t>
      </w:r>
    </w:p>
    <w:p>
      <w:r>
        <w:t>3.Â Â Â Â Â Â Â Â  Die Beklagte wird verpflichtet, dem KlÃ¤ger eine ProzessentschÃ¤digung von Fr. 1'500.-- (inkl.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