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BV.2003.00071 vom 29. April 2004</w:t>
      </w:r>
    </w:p>
    <w:p>
      <w:r>
        <w:t>ZH Sozialversicherungsgericht, 2004-04-29, DE</w:t>
      </w:r>
    </w:p>
    <w:p>
      <w:r>
        <w:rPr>
          <w:b/>
        </w:rPr>
        <w:t xml:space="preserve">Quelle: </w:t>
      </w:r>
      <w:r>
        <w:t>https://mcp.opencaselaw.ch/entscheid/zh_sozialversicherungsgericht_BV.2003.00071</w:t>
      </w:r>
    </w:p>
    <w:p>
      <w:r>
        <w:t>FR: ZH_SOZIALVERSICHERUNGSGERICHT BV.2003.00071 du 29 avril 2004</w:t>
      </w:r>
    </w:p>
    <w:p>
      <w:r>
        <w:t>IT: ZH_SOZIALVERSICHERUNGSGERICHT BV.2003.00071 del 29 aprile 2004</w:t>
      </w:r>
    </w:p>
    <w:p>
      <w:pPr>
        <w:pStyle w:val="Heading2"/>
      </w:pPr>
      <w:r>
        <w:t>Erwägungen</w:t>
      </w:r>
    </w:p>
    <w:p>
      <w:r>
        <w:rPr>
          <w:b/>
        </w:rPr>
        <w:t>E. 1</w:t>
      </w:r>
    </w:p>
    <w:p>
      <w:r>
        <w:t>1.1Â Â Â Â  Den Akten ist zu entnehmen, dass sich die Arbeitgeberin am 23. Februar 1984 rÃ¼ckwirkend per 1. Januar 1984 der damaligen Sammelstiftung BVG der SBG anschloss und die berufliche Vorsorge ihrer Arbeitnehmer unter der Vertrags-Nr. 4006 durchfÃ¼hren liess (Urk. 10/1). Am 25. Mai 1989 folgte der Abschluss der Zusatzvorsorge unter den Vertrags-Nrn. 6580.001 (MAXIFLEX-INDIVIDUAL) und 6580.002 (TOP) per 1. Januar 1989 (Urk. 10/2-4). Aus den ab 1. Januar 1989 gÃ¼ltig gewesenen VorsorgeplÃ¤nen ergibt sich, dass im Vorsorgemodell MAXIFLEX-INDIVIDUAL Leistungen bei InvaliditÃ¤t nur infolge Krankheit vorgesehen waren (Urk. 10/3) im Gegensatz zum Modell TOP, bei welchem auch bei unfallbedingter InvaliditÃ¤t Leistungen vereinbart waren (Urk. 10/4). Der KlÃ¤ger wurde von der Arbeitgeberin am 7. April 1989 bloss fÃ¼r das Modell MAXIFLEX-INDIVIDUAL angemeldet und versichert (Urk. 10/5), wogegen das Modell TOP nur fÃ¼r zwei andere Mitarbeiter gewÃ¤hlt wurde (Urk. 10/6).</w:t>
      </w:r>
    </w:p>
    <w:p>
      <w:r>
        <w:t>1.2Â Â Â Â  Mit Wirkung ab 1. Januar 1993 erliess die RechtsvorgÃ¤ngerin der Beklagten infolge Vertragsumstellung (Urk. 10/13) neue VorsorgeplÃ¤ne fÃ¼r die Modelle MAXIFLEX-INDIVIDUAL sowie TOP (Urk. 10/7-8). Nach wie vor blieben die Invalidenleistungen beim erstgenannten Vorsorgmodell auf krankheitsbedingte Geschehnisse eingeschrÃ¤nkt im Gegensatz zum Modell TOP.</w:t>
      </w:r>
    </w:p>
    <w:p>
      <w:r>
        <w:t>1.3Â Â Â Â  Im Hinblick auf das Inkrafttreten des Bundesgesetzes Ã¼ber die FreizÃ¼gigkeit in der beruflichen Alters-, Hinterlassenen- und Invalidenvorsorge (FZG) und der dadurch obligatorisch gewordenen vollen FreizÃ¼gigkeit fÃ¼r die Arbeitnehmer bei Stellenwechsel oder Arbeitsaufgabe orientierte die RechtsvorgÃ¤ngerin der Beklagten die Arbeitgeberin am 22. November 1994 (Urk. 10/9) Ã¼ber die entsprechenden Ãnderungen in den VorsorgeplÃ¤nen und Ã¼bersandte die neue Fassung (Urk. 2/4). Nebst der Streichung der Bestimmungen Ã¼ber den Einkauf fehlender Beitragsjahre findet sich darin insbesondere die Festlegung unter Ziff. 6, dass auch bei kurzer Versicherungsdauer die volle FreizÃ¼gigkeitsleistung auszurichten ist.</w:t>
      </w:r>
    </w:p>
    <w:p>
      <w:r>
        <w:t>Â Â Â Â Â Â Â Â  Im Vorsorgeplan vom 22. November 1994 (Urk. 2/4) findet sich daneben unter Ziff. 3 neu der Titel ÂLeistungen bei ErwerbsunfÃ¤higkeit/InvaliditÃ¤t infolge Krankheit und UnfallsÂ. Am 21. April 1995 erfolgte dann die Korrektur des Titels auf die bisherige Fassung ÂLeistungen bei ErwerbsunfÃ¤higkeit/InvaliditÃ¤t infolge KrankheitÂ unter Ausschluss von UnfÃ¤llen (Urk. 10/14).</w:t>
      </w:r>
    </w:p>
    <w:p>
      <w:r>
        <w:t>Â Â Â Â Â Â Â Â  In tatsÃ¤chlicher Hinsicht steht fest, dass die Arbeitgeberin die Mitarbeiter im Sinne des Vorsorgeplans gemÃ¤ss Fassung vom 22. November 1994 informierte, dass den Versicherten im Vorsorgemodell MAXIFLEX-INDIVIDUAL Invalidenleistungen auch infolge Unfalls zustÃ¼nden. Am 21. August 1996 (Urk. 2/35) erfolgte eine entsprechende Orientierung der Mitarbeiter (Urk. 2/36 S. 4).</w:t>
      </w:r>
    </w:p>
    <w:p>
      <w:r>
        <w:rPr>
          <w:b/>
        </w:rPr>
        <w:t>E. 2</w:t>
      </w:r>
    </w:p>
    <w:p>
      <w:r>
        <w:t>2.1Â Â Â Â  Der KlÃ¤ger machte zur BegrÃ¼ndung seines Rechtsbegehrens geltend, die ab 1. Januar 1995 gÃ¼ltigen Bestimmungen (Printdatum: 22. November 1994) betreffend das Vorsorgemodell MAXIFLEX-INDIVIDUAL seien den Kadermitgliedern Anfang 1995 je zusammen mit den persÃ¶nlichen Versicherungsausweisen durch die Arbeitgeberin abgegeben worden (Urk. 1 S. 3). Bis zur Mitteilung durch die Beklagte am 24. September 2002 (Urk. 2/20) habe er ausschliesslich vom genannten Vorsorgeplan Kenntnis gehabt (Urk. 1 S. 8), welcher Leistungen im InvaliditÃ¤tsfall aufgrund von Krankheit als auch Unfall vorsehe (Urk. 2/4). Dieser sei in der Folge bis im September 2002 auch den neueintretenden Kadermitgliedern abgegeben worden (Urk. 1 S. 11). Ein angeblicher Irrtum im Vorsorgeplan MAXIFLEX-INDIVIDUAL betreffend Leistungspflicht bei ErwerbsunfÃ¤higkeit/InvaliditÃ¤t nur bei Krankheit sei seitens der Beklagten weder gegenÃ¼ber der Arbeitgeberin noch gegenÃ¼ber den versicherten Kadermitgliedern bis zum September 2002 je kommuniziert worden (Urk. 1 S. 12).</w:t>
      </w:r>
    </w:p>
    <w:p>
      <w:r>
        <w:t>Â Â Â Â Â Â Â Â  Zusammenfassend hielt der KlÃ¤ger fest, selbst wenn im Vorsorgeplan ab 1. Januar 1995, Print: 22. November 1994, ein Irrtum vorhanden gewesen sei, habe sich der KlÃ¤ger - und das ganze Kader der Arbeitgeberin - auf den nie anders kommunizierten Vorsorgeplan stÃ¼tzen dÃ¼rfen (Urk. 1 S. 13).</w:t>
      </w:r>
    </w:p>
    <w:p>
      <w:r>
        <w:rPr>
          <w:b/>
        </w:rPr>
        <w:t>E. 2.2</w:t>
      </w:r>
    </w:p>
    <w:p>
      <w:r>
        <w:t>2.2.1Â Â  Die Beklagte brachte dagegen vor, der ErgÃ¤nzungs-Vorsorgeplan MAXIFLEX-INDIVIDUAL habe im Gegensatz zum Vorsorgeplan TOP keine Leistungen bei InvaliditÃ¤t infolge Unfalls vorgesehen. Der KlÃ¤ger sei lediglich im Rahmen des erstgenannten versichert gewesen. AnlÃ¤sslich der Neuauflage der VorsorgeplÃ¤ne per 1. Januar 1995 wegen Anpassungen an das neu in Kraft getretene FreizÃ¼gigkeitsgesetz sei beim Redigieren irrtÃ¼mlich der Einbezug der InvaliditÃ¤t infolge Unfalls erfolgt, obschon mit der Neuauflage kein Leistungsausbau verknÃ¼pft gewesen sei. Sofort nach Entdecken des Irrtums habe sie der Arbeitgeberin den Plan zugestellt, welcher sich mit den effektiven BeschlÃ¼ssen der Verwaltungskommission gedeckt habe (Urk. 9 S. 2 ff.).</w:t>
      </w:r>
    </w:p>
    <w:p>
      <w:r>
        <w:t>Â Â Â Â Â Â Â Â  Die Beklagte fÃ¼hrte weiter aus, die Verwaltungskommission habe nie eine formelle PlanÃ¤nderung bezÃ¼glich eines Unfalleinschlusses beschlossen, weshalb der irrtÃ¼mliche Vorsorgeplan nie habe in Kraft treten kÃ¶nnen. Auch habe der KlÃ¤ger im Sinne eines wohlerworbenen Rechts keine AnsprÃ¼che, mÃ¼sste doch fÃ¼r einen solchen Anspruch ein Kapital geÃ¤ufnet worden sein, was nicht geschehen sei, namentlich seien nie PrÃ¤mien fÃ¼r den Unfallschutz entrichtet worden (Urk. 9 S. 6).</w:t>
      </w:r>
    </w:p>
    <w:p>
      <w:r>
        <w:t>2.2.2Â Â  In ihrer Duplik vom 9. Februar 2004 ergÃ¤nzte die Beklagte, dass auch bei Abgabe eines falschen Leistungsblattes durch die Arbeitgeberin an die Angestellten vertragliche Vereinbarungen zwischen diesen Parteien die Vorsorgeeinrichtung nicht binden kÃ¶nne, da sie nicht Vertragsbestandteil des Vorsorgereglements geworden seien (Urk. 17 S. 3).</w:t>
      </w:r>
    </w:p>
    <w:p>
      <w:r>
        <w:rPr>
          <w:b/>
        </w:rPr>
        <w:t>E. 3</w:t>
      </w:r>
    </w:p>
    <w:p>
      <w:r>
        <w:t>3.1Â Â Â Â  Der Anschlussvertrag (samt Vorsorgeplan) eines Arbeitgebers mit einer Sammel- oder Gemeinschaftsstiftung ist ein Innominatvertrag sui generis im engeren Sinne (BGE 120 V 299). Der Anschlussvertrag ist nach den allgemeinen bundesprivatrechtlichen Bestimmungen und GrundsÃ¤tzen der Art. 1 ff. des Obligationenrechts (OR) auszulegen, insbesondere auf Grund des Vertrauensprinzips (BGE 120 V 450 Erw. 4c und 452 Erw. 5a).</w:t>
      </w:r>
    </w:p>
    <w:p>
      <w:r>
        <w:rPr>
          <w:b/>
        </w:rPr>
        <w:t>E. 3.2</w:t>
      </w:r>
    </w:p>
    <w:p>
      <w:r>
        <w:t>3.2.1Â Â  Nach Art. 23 OR ist der Vertrag fÃ¼r denjenigen unverbindlich, der sich beim Abschluss in einem wesentlichen Irrtum befunden hat.</w:t>
      </w:r>
    </w:p>
    <w:p>
      <w:r>
        <w:t>3.2.2Â Â  GemÃ¤ss Art. 24 Abs. 1 OR ist der Irrtum unter anderem ein wesentlicher, wenn der Irrende einen anderen Vertrag eingehen wollte als denjenigen, fÃ¼r den er seine Zustimmung erklÃ¤rt hat (Ziff. 1), oder wenn der Irrende eine Leistung von erheblich grÃ¶sserem Umfange versprochen hat oder eine Gegenleistung von erheblich geringerem Umfange sich hat versprechen lassen, als es sein Wille war (Ziff. 3).</w:t>
      </w:r>
    </w:p>
    <w:p>
      <w:r>
        <w:t>3.2.3Â Â  Hat der Irrende, der den Vertrag nicht gegen sich gelten lÃ¤sst, seinen Irrtum der eigenen FahrlÃ¤ssigkeit zuzuschreiben, so ist er zum Ersatze des aus dem Dahinfallen des Vertrages erwachsenden Schadens verpflichtet, es sei denn, dass der andere den Irrtum gekannt habe oder hÃ¤tte kennen sollen (Art. 26 Abs. 1 OR).</w:t>
      </w:r>
    </w:p>
    <w:p>
      <w:r>
        <w:rPr>
          <w:b/>
        </w:rPr>
        <w:t>E. 4.1</w:t>
      </w:r>
    </w:p>
    <w:p>
      <w:r>
        <w:t>4.1.1Â Â  Aus den Akten ergibt sich, dass es nie dem Willen der Beklagten entsprach, unter dem Vorsorgeplan MAXIFLEX-INDIVIDUAL einen Versicherungsschutz fÃ¼r eine aufgrund von UnfÃ¤llen eingetretene InvaliditÃ¤t zu gewÃ¤hren. So enthÃ¤lt der erste, von der Arbeitgeberin, der Verwaltungskommission sowie der Beklagten unterzeichnete Vorsorgeplan vom 13. MÃ¤rz 1989 (Urk. 10/3) die EinschrÃ¤nkung der Leistungen bei ErwerbsunfÃ¤higkeit/InvaliditÃ¤t auf die Folgen von Krankheit. Auch die in der Folge angepassten PlÃ¤ne vom 8. Juni 1993 (Urk. 10/7) und 21. April 1995 (Urk. 10/14) enthalten die gleiche EinschrÃ¤nkung.</w:t>
      </w:r>
    </w:p>
    <w:p>
      <w:r>
        <w:t>4.1.2Â Â  Aus den von den Parteien eingereichten Unterlagen ist zu ersehen, dass der Vorsorgeplan MAXIFLEX-INDIVIDUAL auch nicht im Sinne des KlÃ¤gers derart angepasst wurde, dass auch eine InvaliditÃ¤tsdeckung bei UnfÃ¤llen besteht. Die dokumentierten ÃnderungsbeschlÃ¼sse vom 11. Januar 1991, 11. Mai 1993 und 6. MÃ¤rz 1995 (Urk. 10/11-13) hatten andere Regelungspunkte zum Gegenstand.</w:t>
      </w:r>
    </w:p>
    <w:p>
      <w:r>
        <w:t>Â Â Â Â Â Â Â Â  Auch die der Neuauflage des Vorsorgeplans per 1. Januar 1995 zugrunde liegenden Ãnderungen enthielten nicht den Willen der Beklagten, die InvaliditÃ¤tsdeckung zu erweitern. Im Gegenteil enthÃ¤lt der Begleitbrief vom 22. November 1994 (Urk. 10/9) zum neuen Vorsorgeplan den Hinweis, dass lediglich eine Anpassung an das neue in Kraft tretende FZG im Sinne der vollen FreizÃ¼gigkeit vorgenommen werde.</w:t>
      </w:r>
    </w:p>
    <w:p>
      <w:r>
        <w:t>4.1.3Â Â  Die im mitgesandten Vorsorgeplan vom 22. November 1994 (Urk. 2/4) enthaltene Ausdehnung des Vorsorgeschutzes im InvaliditÃ¤tsfall aufgrund von UnfÃ¤llen entspricht demgemÃ¤ss unzweifelhaft einem Irrtum. Dies ergibt sich auch daraus, dass die Beklagten nach dem Feststellen des Irrtums am 21. April 1995 eine neue Fassung des Vorsorgeplans erstellte und die irrtÃ¼mlich erwÃ¤hnte InvaliditÃ¤tsdeckung bei UnfÃ¤llen strich (Urk. 10/14).</w:t>
      </w:r>
    </w:p>
    <w:p>
      <w:r>
        <w:t>4.2Â Â Â Â  Nach dem Gesagten handelt es sich bei der Fassung des Vorsorgeplans vom 22. November 1994 (Urk. 2/4) um einem ErklÃ¤rungsirrtum der Beklagten, welcher sich dadurch auszeichnet, dass eine Partei unbewusst etwas kund gibt, das nicht seinem wirklichen Willen entspricht (Gauch/Schluep/Schmid/Rey, Schweizerisches Obligationenrecht, Allgemeiner Teil, Band I, 8. Auflage, ZÃ¼rich, Basel, Genf 2003, N 810). Der vorliegende Irrtum wÃ¤re bei einem Neuabschluss eines Vorsorgevertrages als wesentlich im Sinne von Art. 24 Abs. 1 Ziff. 1 und 3 OR zu qualifizieren, ging doch der Vertragswille der Beklagten nicht auf einen Vorsorgeschutz im unfallbedingten InvaliditÃ¤tsfall und hÃ¤tte die Beklagte dadurch eine Leistung von erheblich grÃ¶sserem Umfang versprochen, als es ihr Wille war.</w:t>
      </w:r>
    </w:p>
    <w:p>
      <w:r>
        <w:t>Â Â Â Â Â Â Â Â  Damit hÃ¤tte die Beklagte durch einfache ErklÃ¤rung den Vertrag dahinfallen lassen kÃ¶nnen unter Haftung bloss fÃ¼r das negative Vertragsinteresse. Der KlÃ¤ger hÃ¤tte also keinen Anspruch auf Deckung im unfallbedingten InvaliditÃ¤tsfall erworben, sondern bloss - bei FahrlÃ¤ssigkeit - einen Schadenersatz geltend machen kÃ¶nnen. Ein solcher Schaden ist aber nicht ersichtlich, erwuchsen doch dem KlÃ¤ger keine Kosten und Aufwendungen im Zusammenhang mit dem Vertragsabschluss.</w:t>
      </w:r>
    </w:p>
    <w:p>
      <w:r>
        <w:rPr>
          <w:b/>
        </w:rPr>
        <w:t>E. 4.3</w:t>
      </w:r>
    </w:p>
    <w:p>
      <w:r>
        <w:t>4.3.1Â Â  Ein ErklÃ¤rungsirrtum Ã¼ber die Fassung des Vorsorgeplanes vom 22. November 1994 setzt eine Ã¼bereinstimmende gegenseitige WillensÃ¤usserung voraus (Art. 1 Abs. 1 OR). Im vorliegenden Fall liegt ein rechtsgÃ¼ltiger Vertrag betreffend ergÃ¤nzenden Vorsorgeschutz vor (Urk. 10/2-3), in welchem eine Deckung fÃ¼r unfallbedingte InvaliditÃ¤t nicht vereinbart wurde. Da auch in der Folge keine entsprechende Abrede getroffen wurde, ist der ursprÃ¼nglich geschlossene Vertrag weiterhin gÃ¼ltig und es fehlt an einem neuen Vertrag mit unfallbedingtem InvaliditÃ¤tsschutz. Auch wenn sich im Vorsorgeplan vom 22. November 1994 (Urk. 2/4) ein anderer Hinweis findet, ist ein Vertrag - so wie ihn der KlÃ¤ger verstanden haben will - nie zustande gekommen, weshalb aus der offensichtlich irrtÃ¼mlichen Umschreibung der Deckung ein entsprechender Rechtsanspruch des KlÃ¤gers nicht entstanden ist. Dies ergibt sich auch daraus, dass weder die Arbeitgeberin noch die Arbeitnehmer je PrÃ¤mien fÃ¼r den hÃ¶heren Versicherungsschutz geleistet haben.</w:t>
      </w:r>
    </w:p>
    <w:p>
      <w:r>
        <w:t>4.3.2Â Â  FÃ¼r die Versicherten unbefriedigend ist sicherlich, dass sie von der Arbeitgeberin offenbar Ã¼ber Jahre falsch informiert wurden. Bei den Akten liegt ein Informationsschreiben vom 21. August 1996 (Urk. 2/35) samt Beilage (Urk. 2/36 S. 4), worin den im Vorsorgemodell MAXIFLEX-INDIVIDUAL versicherten Mitarbeitern ein InvaliditÃ¤tsschutz auch bei Unfall zugesagt wurde. Festzuhalten ist aber, dass diese Fehlinformation durch die Arbeitgeberin und nicht die Beklagte erfolgt ist, weshalb daraus von vornherein keine AnsprÃ¼che - auch nicht aus Treu und Glauben - Letzterer gegenÃ¼ber entstehen kÃ¶nnen.</w:t>
      </w:r>
    </w:p>
    <w:p>
      <w:r>
        <w:t>4.3.3Â Â  WÃ¤hrenddem neueintretende Versicherte, welchen der irrtÃ¼mliche Vorsorgeplan vom 22. November 1994 abgegeben wurde, effektiv nur mit MÃ¼he auf ihren korrekten Versicherungsschutz schliessen konnten, gestaltet sich die Sachlage im Falle des KlÃ¤gers grundsÃ¤tzlich anders. Er war von Anbeginn des Anschlusses der Arbeitgeberin ans Zusatzvorsorgemodell MAXIFLEX-INDIVIDUAL (ab 1. Januar 1989) versichert und konnte sich Einsicht in die entsprechenden VorsorgeplÃ¤ne verschaffen, in denen der Versicherungsschutz fÃ¼r unfallbedingte InvaliditÃ¤t ausgeschlossen war (Urk. 10/3 und Urk. 10/7). Es war ihm also klar, dass ein entsprechender Schutz nicht bestand. Insbesondere hat er dafÃ¼r auch keine PrÃ¤mien bezahlt.</w:t>
      </w:r>
    </w:p>
    <w:p>
      <w:r>
        <w:t>4.4Â Â Â Â  Zusammenfassend ist festzuhalten, dass aufgrund der Erstellung des irrtÃ¼mlichen Vorsorgeplanes durch die Beklagte am 22. November 1994 kein entsprechender Vorsorgevertrag zustande gekommen ist.</w:t>
      </w:r>
    </w:p>
    <w:p>
      <w:r>
        <w:t>Â Â Â Â Â Â Â Â  Daher stehen dem KlÃ¤ger, welcher durch einen Unfall invalid geworden ist, keine AnsprÃ¼che aus dem Vorsorgeplan MAXIFLEX-INDIVIDUAL gegenÃ¼ber der Beklagten zu, weshalb die Beschwerde abzuweisen ist.</w:t>
      </w:r>
    </w:p>
    <w:p>
      <w:r>
        <w:rPr>
          <w:b/>
        </w:rPr>
        <w:t>E. 5</w:t>
      </w:r>
    </w:p>
    <w:p>
      <w:r>
        <w:t>5.1Â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zu gelten (BGE 126 V 150 Erw. 4a, 118 V 169 Erw. 7, 117 V 349 Erw. 8 mit Hinweis).</w:t>
      </w:r>
    </w:p>
    <w:p>
      <w:r>
        <w:t>5.2Â Â Â Â  Vorliegend besteht - mangels Mutwilligkeit der Klage, was von der um Kostenersatz ersuchenden Beklagten (Urk. 9 S. 2) im Ãbrigen auch gar nicht geltend gemacht wurde - keine Veranlassung, von diesen GrundsÃ¤tzen abzuweichen, weshalb der Beklagten keine ProzessentschÃ¤digung zuzusprechen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Dr. Albrecht Metzger</w:t>
      </w:r>
    </w:p>
    <w:p>
      <w:r>
        <w:t>- Schweizerische Lebensversicherungs- und Rentenanstalt</w:t>
      </w:r>
    </w:p>
    <w:p>
      <w:r>
        <w:t>- W.___ AG</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