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BV.2003.00051 vom 10. Dezember 2003</w:t>
      </w:r>
    </w:p>
    <w:p>
      <w:r>
        <w:t>ZH Sozialversicherungsgericht, 2003-12-10, DE</w:t>
      </w:r>
    </w:p>
    <w:p>
      <w:r>
        <w:rPr>
          <w:b/>
        </w:rPr>
        <w:t xml:space="preserve">Quelle: </w:t>
      </w:r>
      <w:r>
        <w:t>https://mcp.opencaselaw.ch/entscheid/zh_sozialversicherungsgericht_BV.2003.00051</w:t>
      </w:r>
    </w:p>
    <w:p>
      <w:r>
        <w:t>FR: ZH_SOZIALVERSICHERUNGSGERICHT BV.2003.00051 du 10 décembre 2003</w:t>
      </w:r>
    </w:p>
    <w:p>
      <w:r>
        <w:t>IT: ZH_SOZIALVERSICHERUNGSGERICHT BV.2003.00051 del 10 dicembre 2003</w:t>
      </w:r>
    </w:p>
    <w:p>
      <w:pPr>
        <w:pStyle w:val="Heading2"/>
      </w:pPr>
      <w:r>
        <w:t>Erwägungen</w:t>
      </w:r>
    </w:p>
    <w:p>
      <w:r>
        <w:rPr>
          <w:b/>
        </w:rPr>
        <w:t>E. 4</w:t>
      </w:r>
    </w:p>
    <w:p>
      <w:r>
        <w:t>Schliesslich ist zu prÃ¼fen, ob die KlÃ¤gerin Anspruch auf Kinderrenten fÃ¼r den Sohn G.___, geboren 13. Mai 1981, seit dem Beginn der Rentenleistungen am 19. Juni 1991 bis zum Abschluss der Berufsausbildung und fÃ¼r die Tochter L.___, geboren 15. Februar 1993, seit Februar 1993, hat.</w:t>
      </w:r>
    </w:p>
    <w:p>
      <w:r>
        <w:t>4.1Â Â Â Â  Die Beklagte richtete fÃ¼r beide Kinder Kinderrenten gestÃ¼tzt auf einen InvaliditÃ¤tsgrad von 50 % fÃ¼r die Periode vom 1. Januar 1995 bis 31. Juli 1999 aus (Urk. 2/15). Betreffend den weiter zurÃ¼ckliegenden Kinderrenten erhob die Beklagte die VerjÃ¤hrungseinrede.</w:t>
      </w:r>
    </w:p>
    <w:p>
      <w:r>
        <w:t>4.2Â Â Â Â  GemÃ¤ss Art. 41 Abs. 1 BVG verjÃ¤hren im Bereich der obligatorischen Berufsvorsorge Forderungen auf periodische Leistungen nach fÃ¼nf, andere Forderungen nach zehn Jahren. Im Falle des Anspruchs auf eine Invalidenrente unterliegen demnach die einzelnen Rentenbetreffnisse der fÃ¼nfjÃ¤hrigen, die Gesamtforderungen als solche (das sogenannte Rentenstammrecht) hingegen der ordentlichen zehnjÃ¤hrigen VerjÃ¤hrungsfrist (BGE 117 V 332 Erw. 4 mit Hinweis).</w:t>
      </w:r>
    </w:p>
    <w:p>
      <w:r>
        <w:t>Die von der KlÃ¤gerin vorgebrachte Auffassung zur VerjÃ¤hrung ist unzutreffend. Insbesondere liegt kein Anwendungsfall von Art. 135 Ziff. 1 des Obligationenrechts vor. Mit der Kinderrenten-Nachzahlung hat die Beklagte das Rentenstammrecht anerkannt. Die einzelnen geltend gemachten Rentenbetreffnisse vor dem 1. Januar 1995 waren im Zeitpunkt der Klageerhebung vom 5. Mai 2003 verjÃ¤hrt. Ein Anspruch auf Kinderrenten vor dem 1. Januar 1995 besteht somit nicht mehr.</w:t>
      </w:r>
    </w:p>
    <w:p>
      <w:r>
        <w:t>Â Â Â Â Â Â Â Â  Hingegen besteht weiterhin ein Anspruch auf Kinderrenten im Umfang von 20 % der Invalidenrente seit dem 1. August 1999, da die KlÃ¤gerin weiterhin rentenberechtigt ist. Weil der Sohn G.___ seine Ausbildung im Juli 2003 erfolgreich beendet hat, erlischt der Anspruch auf Kinderrente fÃ¼r ihn per Ende Juli 2003.</w:t>
      </w:r>
    </w:p>
    <w:p>
      <w:r>
        <w:rPr>
          <w:b/>
        </w:rPr>
        <w:t>E. 5</w:t>
      </w:r>
    </w:p>
    <w:p>
      <w:r>
        <w:t>Betreffend Verzugszinsen beruft sich die KlÃ¤gerin auf Art. 26 des Bundesgesetzes Ã¼ber den Allgemeinen Teil des Sozialversicherungsrechts (ATSG). Die Beklagte weist zu Recht darauf hin, dass die berufliche Vorsorge nicht dem ATSG unterstellt wurde, weshalb auch die Bestimmung von Art. 26 ATSG nicht zur Anwendung gelangen kÃ¶nne. Verzugszinsen sind auf Invalidenleistungen geschuldet, wobei jedoch grundsÃ¤tzlich Art. 105 Abs. 1 OR anwendbar ist (BGE 119 V 131 ff.). Danach ist ein Verzugszins erst vom Tage der Anhebung der Betreibung oder der gerichtlichen Klage an geschuldet. Da die KlÃ¤gerin nicht geltend macht, die Beklagte schon vor der Klageeinleitung betrieben zu haben, ist auf den nachzuzahlenden Rentenbetreffnissen August 1999 bis Mai 2003 ein Verzugszins von 5 % ab 5. Mai 2003 (Datum Poststempel der Klageschrift), fÃ¼r die restlichen ab dem jeweiligen FÃ¤lligkeitsdatum geschuldet. Im Ãbrigen ist die Klage abzuweisen.</w:t>
      </w:r>
    </w:p>
    <w:p>
      <w:r>
        <w:rPr>
          <w:b/>
        </w:rPr>
        <w:t>E. 6</w:t>
      </w:r>
    </w:p>
    <w:p>
      <w:r>
        <w:t>Zusammenfassend ist somit festzuhalten, dass die Beklagte zu verpflichten ist, der KlÃ¤gerin seit 1. August 1999 weiterhin eine Invalidenrente der beruflichen Vorsorge basierend auf einem InvaliditÃ¤tsgrad von 55 % samt den dazugehÃ¶rigen Kinderrenten fÃ¼r die beiden Kinder G.___ und L.___ auszurichten, wobei der Anspruch auf Kinderrente fÃ¼r den Sohn G.___ per Ende Juli 2003 erloschen ist. Auf den nachzuzahlenden Rentenbetreffnissen fÃ¼r die Periode August 1999 bis Mai 2003 ist ein Verzugszins von 5 % ab 5. Mai 2003, fÃ¼r die restlichen ab dem jeweiligen FÃ¤lligkeitsdatum geschuldet.</w:t>
      </w:r>
    </w:p>
    <w:p>
      <w:r>
        <w:t>7.Â Â Â Â Â Â  GemÃ¤ss Â§ 34 Abs. 1 des Gesetzes Ã¼ber das Sozialversicherungsgericht (GSVGer) haben die Parteien auf Antrag nach Massgabe ihres Obsiegens Anspruch auf den vom Gericht festzusetzenden Ersatz der Parteikosten. Dieser wird ohne RÃ¼cksicht auf den Streitwert nach der Bedeutung der Streitsache und nach der Schwierigkeit des Prozesses bemessen.</w:t>
      </w:r>
    </w:p>
    <w:p>
      <w:r>
        <w:t>Unter WÃ¼rdigung aller UmstÃ¤nde erscheint vorliegend die Zusprechung einer reduzierten ProzessentschÃ¤digung an die KlÃ¤gerin von Fr. 1'800.-- (inkl. Mehrwertsteuer und Barauslagen) als gerechtfertigt.</w:t>
      </w:r>
    </w:p>
    <w:p>
      <w:r>
        <w:t>Das Gericht erkennt:</w:t>
      </w:r>
    </w:p>
    <w:p>
      <w:r>
        <w:t>1.Â Â Â Â Â Â Â Â  In teilweiser Gutheissung der Klage wird die Beklagte im Sinne der ErwÃ¤gungen verpflichtet, der KlÃ¤gerin ab 1. August 1999 eine Invalidenrente gestÃ¼tzt auf einen InvaliditÃ¤tsgrad von 55 % mit den jeweils dazugehÃ¶renden Kinderrenten zu leisten. FÃ¼r die in den Monaten August 1999 bis Mai 2003 geschuldeten Rentenbetreffnisse hat sie Verzugszins von 5 % ab 5. Mai 2003, fÃ¼r die restlichen ab dem jeweiligen FÃ¤lligkeitsdatum zu bezahlen. Im Mehrbetrag wird die Klage abgewiesen.</w:t>
      </w:r>
    </w:p>
    <w:p>
      <w:r>
        <w:t>2.Â Â Â Â Â Â Â Â  Das Verfahren ist kostenlos.</w:t>
      </w:r>
    </w:p>
    <w:p>
      <w:r>
        <w:t>3.Â Â Â Â Â Â Â Â  Die Beklagte wird verpflichtet, der KlÃ¤gerin eine ProzessentschÃ¤digung vonÂ Â  Fr. 1'800.-- (inkl. Mehrwertsteuer und Barauslagen) zu bezahlen.</w:t>
      </w:r>
    </w:p>
    <w:p>
      <w:r>
        <w:t>4. Zustellung gegen Empfangsschein an:</w:t>
      </w:r>
    </w:p>
    <w:p>
      <w:r>
        <w:t>- RechtsanwÃ¤ltin Marianne Ott</w:t>
      </w:r>
    </w:p>
    <w:p>
      <w:r>
        <w:t>- BVG-Sammelstiftung der Rentenanstalt</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