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BV.2003.00035 vom 3. Dezember 2003</w:t>
      </w:r>
    </w:p>
    <w:p>
      <w:r>
        <w:t>ZH Sozialversicherungsgericht, 2003-12-03, DE</w:t>
      </w:r>
    </w:p>
    <w:p>
      <w:r>
        <w:rPr>
          <w:b/>
        </w:rPr>
        <w:t xml:space="preserve">Quelle: </w:t>
      </w:r>
      <w:r>
        <w:t>https://mcp.opencaselaw.ch/entscheid/zh_sozialversicherungsgericht_BV.2003.00035</w:t>
      </w:r>
    </w:p>
    <w:p>
      <w:r>
        <w:t>FR: ZH_SOZIALVERSICHERUNGSGERICHT BV.2003.00035 du 3 décembre 2003</w:t>
      </w:r>
    </w:p>
    <w:p>
      <w:r>
        <w:t>IT: ZH_SOZIALVERSICHERUNGSGERICHT BV.2003.00035 del 3 dicembre 2003</w:t>
      </w:r>
    </w:p>
    <w:p>
      <w:pPr>
        <w:pStyle w:val="Heading2"/>
      </w:pPr>
      <w:r>
        <w:t>Erwägungen</w:t>
      </w:r>
    </w:p>
    <w:p>
      <w:r>
        <w:rPr>
          <w:b/>
        </w:rPr>
        <w:t>E. 2</w:t>
      </w:r>
    </w:p>
    <w:p>
      <w:r>
        <w:t>2.1Â Â Â Â  Mit Eingabe vom 24. MÃ¤rz 2003 (Urk. 1) liess B.___ Klage einleiten gegen die M.___ Pensionskasse, ___, Beklagte 1, sowie gegen die Personalstiftung der H.___, ___, Beklagte 2, mit folgendem Rechtsbegehren:</w:t>
      </w:r>
    </w:p>
    <w:p>
      <w:r>
        <w:t>Â "1.Â Â Â Â  Es sei die Beklagte 1 bzw. eventualiter die Beklagte 2 zu verpflichten, der KlÃ¤gerin ab 24. MÃ¤rz 1998 eine Rente zuzusprechen, zuzÃ¼glich 5 % Zins seit Einreichung der Klage.</w:t>
      </w:r>
    </w:p>
    <w:p>
      <w:r>
        <w:t>Â  2.Â Â Â Â  Es seien der KlÃ¤gerin die Vernehmlassungen der Beklagten zur Stellungnahme zuzustellen."</w:t>
      </w:r>
    </w:p>
    <w:p>
      <w:r>
        <w:t>Â Â Â Â Â Â Â Â  Zur BegrÃ¼ndung machte sie geltend, die IV-Stelle habe bei der Zusprechung einer Invalidenrente an die KlÃ¤gerin den Beginn der Wartefrist auf den 1. Februar 1995 angesetzt und ihr die ganze Rente wegen verspÃ¤teter Anmeldung sodann ab dem 1. MÃ¤rz 1996 zugesprochen. Am 1. Februar 1995 sei die KlÃ¤gerin in einem ArbeitsverhÃ¤ltnis mit der H.___ gestanden und bei der Beklagten 2 fÃ¼r die berufliche Vorsorge versichert gewesen. Die Beklagte 2 habe ihre Leistungen aber abgelehnt, da die ArbeitsunfÃ¤higkeit der KlÃ¤gerin schon vor dem fraglichen Zeitpunkt, nÃ¤mlich am 15. August 1994, eingetreten sei. TatsÃ¤chlich sei den IV-Akten zu entnehmen, dass die KlÃ¤gerin seit September 1994 Heroin konsumiert habe und sie gegen Ende Jahr mehrmals lÃ¤ngere Zeit 100 % arbeitsunfÃ¤hig geschrieben gewesen sei. Da sie in dieser Zeit bei der Beklagten 1 versichert gewesen sei, habe jene InvaliditÃ¤tsleistungen aus der beruflichen Vorsorge zu erbringen.</w:t>
      </w:r>
    </w:p>
    <w:p>
      <w:r>
        <w:t>2.2Â Â Â Â  Die Beklagte 1 erstattete ihre Klageantwort am 27. Mai 2003 (Urk. 10) und beantragte, die Klage gegen sie sei abzuweisen. Ihren Antrag stÃ¼tzte sie darauf, dass einerseits die KlÃ¤gerin bereits vor dem Antritt der Stelle bei der M.___ instabil gewesen sei. Man habe ihr aber die Chance des Einstiegs ins Berufsleben geben wollen und daher das ArbeitsverhÃ¤ltnis trotz immer wiederkehrenden Absenzen von der Arbeit aufrechterhalten. Ausserdem habe man sie in Zusammenarbeit mit dem Sozialdienst der Justizdirektion bei der Sanierung ihrer finanziellen Situation unterstÃ¼tzt. Allein im Jahre 1993 seien Ã¼ber 320 Arbeitsstunden als Krankheit ausgewiesen. Es sei daher allenfalls eine vor der Beklagten 1 zustÃ¤ndig gewesene Pensionskasse leistungspflichtig. Andererseits habe die KlÃ¤gerin nach der KÃ¼ndigung ihres ArbeitsverhÃ¤ltnisses bei der M.___ erneut eine Stelle angetreten und nach deren Verlust wÃ¤hrend der vollen Rahmenfrist fÃ¼r den Leistungsbezug ArbeitslosenentschÃ¤digung bezogen, weshalb davon auszugehen sei, dass sie in dieser Zeit voll vermittlungsfÃ¤hig und damit nicht invalid gewesen sei. Die Bestimmung des Eintritts der relevanten ArbeitsunfÃ¤higkeit sei daher kaum mÃ¶glich.</w:t>
      </w:r>
    </w:p>
    <w:p>
      <w:r>
        <w:t>2.3Â Â Â Â  Die Beklagte 2 ihrerseits beantragte in der Klageantwort vom 27. Mai 2003 (Urk. 8) ebenfalls Abweisung der Klage unter Kosten- und EntschÃ¤digungsfolgen. Zur BegrÃ¼ndung fÃ¼hrte sie insbesondere aus, die KlÃ¤gerin habe seit ihrer schweren Kindheit an psychischen StÃ¶rungen, insbesondere Depressionen gelitten. Seit September 1994 sei zudem ihre Heroinsucht dokumentiert, welche in der Folge - wÃ¤hrend der Anstellung bei der M.___ - zu AusfÃ¤llen bei der ArbeitsfÃ¤higkeit und schliesslich - nach diesbezÃ¼glicher Einigung mit der damaligen Arbeitgeberin - zur KÃ¼ndigung der Anstellung durch die Arbeitnehmerin gefÃ¼hrt habe. Die relevante ArbeitsunfÃ¤higkeit sei somit bereits im August 1994 eingetreten, weshalb die Beklagte 1 leistungspflichtig sei. Dies gelte auch in Bezug auf die weitergehende berufliche Vorsorge. Der Entscheid der Invalidenversicherung, den Beginn der ArbeitsunfÃ¤higkeit auf den 1. Februar 1995 festzusetzen, sei wegen der verspÃ¤teten Anmeldung zum Leistungsbezug und wegen ungenÃ¼gender medizinischer AbklÃ¤rungen durch die IV-Stelle unhaltbar.</w:t>
      </w:r>
    </w:p>
    <w:p>
      <w:r>
        <w:t>2.4Â Â Â Â  Mit VerfÃ¼gung vom 3. Juni 2003 (Urk. 12) zog das Gericht die Akten der EidgenÃ¶ssischen Invalidenversicherung in Sachen der KlÃ¤gerin bei (Urk. 15/1-32).</w:t>
      </w:r>
    </w:p>
    <w:p>
      <w:r>
        <w:t>2.5Â Â Â Â  Im Rahmen des am 17. Juni 2003 angeordneten zweiten Schriftenwechsels (Urk. 16) hielt die KlÃ¤gerin mit Replik vom 31. Juli 2003 (Urk. 18) an ihrem Antrag fest. Sie fÃ¼hrte insbesondere aus, die seit der Kindheit bestehenden gesundheitlichen StÃ¶rungen hÃ¤tten bis zum Heroinabusus und der daraus folgenden Invalidisierung zu keiner schwer wiegenden BeeintrÃ¤chtigung der ArbeitsfÃ¤higkeit gefÃ¼hrt, was bereits daraus ersichtlich sei, dass das ArbeitsverhÃ¤ltnis bei der M.___ von 1989 bis 1995 gedauert habe. Es sei daher nicht nachzuvollziehen, weshalb die Beklagte 2 die IV-VerfÃ¼gung als unhaltbar bezeichne. Auch die Darstellung der Beklagten 1, wonach die KlÃ¤gerin keine stabile Mitarbeiterin gewesen sei, lasse keine RÃ¼ckschlÃ¼sse auf den Eintritt der ArbeitsunfÃ¤higkeit oder der InvaliditÃ¤t zu. Allein die Dauer des ArbeitsverhÃ¤ltnisses belege, dass die M.___ ursprÃ¼nglich von einer vollen ArbeitsfÃ¤higkeit ausgegangen sei. Im Jahre 1994 hÃ¤tten sich dann allerdings die Arbeitsabsenzen der KlÃ¤gerin akzentuiert, und die Arbeitgeberin habe sich von ihr trennen wollen, was nur darin begrÃ¼ndet sein kÃ¶nne, dass sie sie als arbeitsunfÃ¤hig betrachtet habe. Dass die KlÃ¤gerin Arbeitslosengeld bezogen habe, bedeute angesichts von Art. 15 Abs. 3 AVIV nicht, dass sie nicht arbeitsunfÃ¤hig gewesen sei. Dasselbe habe fÃ¼r die nachfolgende Anstellung bei der H.___ zu gelten.</w:t>
      </w:r>
    </w:p>
    <w:p>
      <w:r>
        <w:t>2.6Â Â Â Â  Die Beklagte 1 hielt in der Duplik vom 4. September 2003 (Urk. 22) an ihrem Antrag fest und fÃ¼hrte erneut aus, es habe schon bei Antritt der Stelle bei der M.___ keine volle ArbeitsfÃ¤higkeit vorgelegen. Dass man sich schliesslich von der KlÃ¤gerin habe trennen wollen, treffe keineswegs zu. Vielmehr habe sie die Stelle selbst gekÃ¼ndigt, um an einem anderen Ort "ohne Vorbelastung" neu beginnen zu kÃ¶nnen. Man habe auf eine ArbeitstÃ¤tigkeit wÃ¤hrend der KÃ¼ndigungszeit verzichtet, damit sich diese auf den Neustart habe vorbereiten kÃ¶nnen. FÃ¼r die Dauer des Bezugs der ArbeitslosenentschÃ¤digung - immerhin volle zwei Jahre - sei nie eine Anmeldung bei der IV oder einer anderen Versicherung erfolgt. Auch lÃ¤gen keine Arztzeugnisse vor, welche eine EinschrÃ¤nkung in der fraglichen Zeit belegen wÃ¼rden. Es sei somit klar, dass die KlÃ¤gerin mit der selben - aus der Kindheit herrÃ¼hrenden - beschrÃ¤nkten ArbeitsfÃ¤higkeit, mit der sie wÃ¤hrend der Anstellung bei der M.___ tÃ¤tig gewesen sei, auch nach dieser Anstellung die Stelle bei der H.___ angetreten und auch hernach zwei Jahre lang ArbeitslosenentschÃ¤digung bezogen habe. Erst danach, als sie kein Einkommen mehr gehabt habe, habe sie sich bei der IV zum Leistungsbezug gemeldet.</w:t>
      </w:r>
    </w:p>
    <w:p>
      <w:r>
        <w:t>2.7Â Â Â Â  Die Beklagte 2 erneuerte mit Duplik vom 2. September 2003 ihr Rechtsbegehren (Urk. 21). Sie hielt insbesondere dafÃ¼r, dass die Heroinsucht an sich noch keine InvaliditÃ¤t begrÃ¼nde, sondern vielmehr eine Verminderung der ArbeitsfÃ¤higkeit vorliegen mÃ¼sse. Angesichts der seit Jahren bestehenden psychischen Probleme der KlÃ¤gerin und da aktenkundig sei, dass die Heroinsucht im dritten Trimester 1994 eingetreten sei und seit Sommer 1994 verschiedene Arbeitsabsenzen vorgelegen hÃ¤tten, mÃ¼sse die IV-VerfÃ¼gung, welche den Beginn der ArbeitsunfÃ¤higkeit auf den 1. MÃ¤rz 1995 festsetze, bestritten werden. Vielmehr sei dies im August/September 1994 der Fall gewesen, wie dies die KlÃ¤gerin selbst geltend mache. Darauf deute auch die Methadon-Behandlung, welche im Februar 1995 stattgefunden habe.</w:t>
      </w:r>
    </w:p>
    <w:p>
      <w:r>
        <w:t>Â Â Â Â Â Â Â Â  Im Ã¼berobligatorischen Bereich habe sich hingegen das versicherte Ereignis mit Eintritt der ErwerbsunfÃ¤higkeit gemÃ¤ss Art. 13 des Reglements verwirklicht. Dies sei nach dem Austritt bei der Beklagten 2 im August/September 1995 der Fall gewesen, weshalb eine Leistungspflicht gÃ¤nzlich entfalle.</w:t>
      </w:r>
    </w:p>
    <w:p>
      <w:r>
        <w:t>2.8Â Â Â Â  Mit VerfÃ¼gung vom 12. September 2003 erklÃ¤rte das Gericht den Schriftenwechsel als geschlossen (Urk. 23).</w:t>
      </w:r>
    </w:p>
    <w:p>
      <w:r>
        <w:t>Das Gericht zieht in ErwÃ¤gung:</w:t>
      </w:r>
    </w:p>
    <w:p>
      <w:r>
        <w:t>1.</w:t>
      </w:r>
    </w:p>
    <w:p>
      <w:r>
        <w:t>1.1Â Â Â Â  Die Versicherung beginnt gemÃ¤ss Art. 10 des Bundesgesetzes Ã¼ber die berufliche Alters-, Hinterlassenen- und Invalidenvorsorge (BVG) mit dem Antritt des ArbeitsverhÃ¤ltnisses (Abs. 1) und endet mit dessen AuflÃ¶sung (Abs. 2). FÃ¼r die Risiken Tod und InvaliditÃ¤t bleibt die Arbeitnehmerin oder der Arbeitnehmer wÃ¤hrend eines Monats nach AuflÃ¶sung des ArbeitsverhÃ¤ltnisses bei der bisherigen Vorsorgeeinrichtung versichert; beginnt er vorher eine neues ArbeitsverhÃ¤ltnis, so ist die neue Vorsorgeeinrichtung zustÃ¤ndig (Abs. 3; BGE 120 V 19 Erw. 2a).</w:t>
      </w:r>
    </w:p>
    <w:p>
      <w:r>
        <w:t>1.2 Anspruch auf Invalidenleistungen haben laut Art. 23 BVG Personen, die im Sinne der Invalidenversicherung zu mindestens 50 % invalid sind und bei Eintritt der ArbeitsunfÃ¤higkeit, deren Ursache zur InvaliditÃ¤t gefÃ¼hrt hat, versichert waren.</w:t>
      </w:r>
    </w:p>
    <w:p>
      <w:r>
        <w:t>Â Â Â Â Â Â Â Â  Nach Art. 29 Abs. 1 des Bundesgesetzes Ã¼ber die Invalidenversicherung (IVG) mit dem Titel "Beginn des Rentenanspruchs" entsteht der Rentenanspruch nach Art. 28 IVG frÃ¼hestens in dem Zeitpunkt, in dem die versicherte Person mindestens zu 40 % bleibend erwerbsunfÃ¤hig geworden ist (lit. a) oder wÃ¤hrend eines Jahres ohne wesentlichen Unterbruch durchschnittlich mindestens zu 40 % arbeitsunfÃ¤hig gewesen war (lit. b).</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Â Â Â Â Â Â Â Â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w:t>
      </w:r>
    </w:p>
    <w:p>
      <w:r>
        <w:t>1.4Â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Daher bleibt die Vorsorgeeinrichtung auch dann leistungspflichtig, wenn das ArbeitsverhÃ¤ltnis und in der Folge die Versicherungsunterstellung vor Ablauf der einjÃ¤hrigen Wartefrist nach Art. 29 Abs. 1 IVG endet (BGE 120 V 116 Erw. 2b).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Anderseits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In diesem Sinne wird man bei invaliden Versicherten auch gestÃ¼tzt auf einen mehr als dreimonatigen Eingliederungsversuch eine Wiedererlangung der ErwerbsfÃ¤higkeit nicht bejahen kÃ¶nnen, wenn jener massgeblich auf sozialen ErwÃ¤gungen beruhte und eine dauerhafte Wiedereingliederung unwahrscheinlich war (BGE 120 V 118 Erw. 2c/bb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 f. Erw. 2a mit Hinweis).</w:t>
      </w:r>
    </w:p>
    <w:p>
      <w:r>
        <w:t>Genauso wie eine Zahlungspflicht der Vorsorgeeinrichtung zu verneinen ist, wenn die InvaliditÃ¤t nach der Beendigung des VersicherungsverhÃ¤ltnisses dauerhaft wegfÃ¤llt, ist die Leistungspflicht abzulehnen, wenn die ArbeitsunfÃ¤higkeit bereits vor dem Eintritt in die Kasse bestanden hat und die InvaliditÃ¤t wÃ¤hrend der Dauer des VorsorgeverhÃ¤ltnisses nicht dahingefallen ist (SZS 1997 S. 66 ff.).</w:t>
      </w:r>
    </w:p>
    <w:p>
      <w:r>
        <w:rPr>
          <w:b/>
        </w:rPr>
        <w:t>E. 2.1</w:t>
      </w:r>
    </w:p>
    <w:p>
      <w:r>
        <w:t>Â Â Â  Aus der engen Verbindung zwischen dem Recht auf eine Rente der IV und demjenigen auf eine Invalidenleistung nach BVG ergibt sich, dass der InvaliditÃ¤tsbegriff im obligatorischen Bereich der beruflichen Vorsorge und in der IV grundsÃ¤tzlich der gleiche ist (BGE 123 V 271 Erw. 2a, 120 V 108 Erw. 3c).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insbesondere auch bei der Entstehung des Rentenanspruchs, mithin dort, wo sich die Frage nach dem Zeitpunkt des Eintritts der relevanten ArbeitsunfÃ¤higkeit stellt, deren Ursache zur InvaliditÃ¤t gefÃ¼hrt hat (BGE 123 V 271 Erw. 2a, BGE 120 V 109 Erw. 3c).</w:t>
      </w:r>
    </w:p>
    <w:p>
      <w:r>
        <w:rPr>
          <w:b/>
        </w:rPr>
        <w:t>E. 2.2</w:t>
      </w:r>
    </w:p>
    <w:p>
      <w:r>
        <w:t>Â Â Â Â Indes kann sich die Verbindlichkeitswirkung nur in Bezug auf Feststellungen und Beurteilungen der IV-Organe entfalten, die im IV-rechtlichen Verfahren fÃ¼r die Festlegung des Anspruchs auf eine Invalidenrente entscheidend sind. Hieran fehlt es beispielsweise, wenn aufgrund eines ArbeitsverhÃ¤ltnisses, des Bezugs von ArbeitslosenentschÃ¤digung oder der Ausrichtung eines IV-Taggeldes wÃ¤hrend einer AbklÃ¤rung oder einer Eingliederungsmassnahme fÃ¼r die IV-Stelle wenig oder gar kein Anlass bestand, eine allfÃ¤llige frÃ¼here ErÃ¶ffnung der Wartezeit nach Art. 29 Abs. 1 lit. b IVG zu prÃ¼fen (Urteil des EidgenÃ¶ssischen Versicherungsgerichts vom 14. August 2000 in Sachen T., B 50/99).</w:t>
      </w:r>
    </w:p>
    <w:p>
      <w:r>
        <w:t>2.3Â Â Â Â  Es entspricht einem unbestrittenen, unter der Herrschaft der alten Bundesverfassung (vom 29. Mai 1874) wie der am 1. Januar 2000 in Kraft getretenen (neuen) Bundesverfassung vom 18. April 1999 gleichermassen anerkannten rechtsstaatlichen Minimalstandard (vgl. BGE 126 V 130), dass ein Rechtssubjekt eine von einer BehÃ¶rde verfÃ¼gte Rechtsfolge nur dann gegen sich gelten zu lassen braucht, wenn es vorgÃ¤ngig dazu angehÃ¶rt worden ist. Daher entfÃ¤llt die Bindungswirkung, wenn die IV-Stelle die in Betracht fallenden Vorsorgeeinrichtungen nicht in das IV-Verfahren einbezogen und ihnen insbesondere die RentenverfÃ¼gung nicht erÃ¶ffnet und dadurch die GehÃ¶rsgewÃ¤hrung verletzt hat (BGE 129 V 73 ff.).</w:t>
      </w:r>
    </w:p>
    <w:p>
      <w:r>
        <w:t>3.Â Â Â Â Â Â</w:t>
      </w:r>
    </w:p>
    <w:p>
      <w:r>
        <w:t>3.1Â Â Â Â  Die dargestellten GrundsÃ¤tze beziehen sich auf den obligatorischen Bereich der beruflichen Vorsorge. Im Bereich der weitergehenden Vorsorge steht es den Pensionskassen dagegen im Rahmen von Art. 49 Abs. 2 BVG frei, das versicherte Risiko abweichend vom BVG zu definieren. Dabei bedeutet allerdings die Gestaltungsfreiheit nach Art. 49 Abs. 2 BVG praxisgemÃ¤ss nicht uneingeschrÃ¤nktes Ermessen. Wenn die Vorsorgeeinrichtung in ihren Urkunden, Statuten oder Reglementen einen bestimmten InvaliditÃ¤tsbegriff verwenden, so haben sie bei der Interpretation darauf abzustellen, was in andern Gebieten der Sozialversicherung oder nach den allgemeinen RechtsgrundsÃ¤tzen darunter verstanden wird. Die Vorsorgeeinrichtungen sind somit frei in der Wahl des InvaliditÃ¤tsbegriffs; sie haben sich jedoch an eine einheitliche Begriffsverwendung zu halten (BGE 120 V 108 Erw. 2c, SVR 1995 Nr. 43 S. 128 Erw. 4a).</w:t>
      </w:r>
    </w:p>
    <w:p>
      <w:r>
        <w:t>3.2Â Â Â Â  Die Bindungswirkung des Entscheides der IV-Stelle besteht auch im Bereich der weitergehenden beruflichen Vorsorge, wenn die Vorsorgeeinrichtung in ihrem Reglement vom gleichen InvaliditÃ¤tsbegriff ausgeht wie die Invalidenversicherung (BGE 120 V 109 Erw. 3c, 126 V 311 Erw. 1) oder wenn die reglementarischen Abweichungen vom gesetzlichen InvaliditÃ¤tsbegriff eine selbstÃ¤ndige PrÃ¼fung nicht zu rechtfertigen vermÃ¶gen (BGE 118 V 44 Erw. 3b, SZS 1998 S. 78).</w:t>
      </w:r>
    </w:p>
    <w:p>
      <w:r>
        <w:rPr>
          <w:b/>
        </w:rPr>
        <w:t>E. 4</w:t>
      </w:r>
    </w:p>
    <w:p>
      <w:r>
        <w:t>4.1Â Â Â Â  Streitig und zu prÃ¼fen ist, ob bei der KlÃ¤gerin in der Zeit vom 1. Februar 1989 bis 31. Dezember 1994, als sie bei der Beklagten 1 vorsorgeversichert war, oder in der Zeit vom 1. Januar 1995 bis 15. Februar 1995, als sie bei der Beklagten 2 vorsorgeversichert war, die ArbeitsunfÃ¤higkeit eintrat, deren Ursache ab 1. MÃ¤rz 1996 zur Ausrichtung einer ganzen Invalidenrente der Invalidenversicherung fÃ¼hrte.</w:t>
      </w:r>
    </w:p>
    <w:p>
      <w:r>
        <w:t>4.2Â Â Â Â  Da die RentenverfÃ¼gung der Invalidenversicherung vom 6. November 1997 den beiden Beklagten nicht zugestellt worden war, entfaltet sie keine Bindungswirkung.Â  Das Gericht hat daher frei zu prÃ¼fen, wann die relevante ArbeitsunfÃ¤higkeit bei der KlÃ¤gerin eingetreten ist, zumal die Rente der Invalidenversicherung wegen verspÃ¤teter Anmeldung in Anwendung von Art. 48 Abs. 2 IVG lediglich fÃ¼r die zwÃ¶lf der Anmeldung vorangehenden Monate ausgerichtet wurde, so dass fÃ¼r die Invalidenversicherung kein Anlass bestand, einen frÃ¼heren Zeitpunkt in Bezug auf das ErÃ¶ffnen der Wartefrist bzw. das Vorliegen einer ArbeitsunfÃ¤higkeit genauer abzuklÃ¤ren. Auch aus diesem Grund entfaltet der Entscheid der Invalidenversicherung in Bezug auf den Eintritt der relevanten ArbeitsunfÃ¤higkeit fÃ¼r das vorliegende Verfahren keine Bindungswirkung.</w:t>
      </w:r>
    </w:p>
    <w:p>
      <w:r>
        <w:t>4.3Â Â Â Â  Die KlÃ¤gerin meldete sich am 4. MÃ¤rz 1997 (= Eingang des mit "7.2.97" datierten Anmeldeformulars bei der IV-Stelle ZÃ¼rich) zum Bezug von IV-Leistungen an (Urk. 15/28). Als Art der Behinderung nannte sie Drogenabusus (a.a.O., S. 5 Ziff. 6.2). Die krankheitsbedingte ArbeitsunfÃ¤higkeit bestehe seit Februar 1995 (a.a.O., S. 4 Ziff. 5.6.1).</w:t>
      </w:r>
    </w:p>
    <w:p>
      <w:r>
        <w:t>Â Â Â Â Â Â Â Â  Mit VerfÃ¼gung vom 6. November 1997 entsprach die Invalidenversicherung dem Gesuch und gewÃ¤hrte der KlÃ¤gerin mit Wirkung ab MÃ¤rz 1996 - rÃ¼ckwirkend ein Jahr vor Anmeldung - eine ganze Invalidenrente auf der Basis einer InvaliditÃ¤t von 100 % (Urk. 15/2). Sie stÃ¼tzte ihren Rentenentscheid auf einen einzigen Arztbericht vom 17. April 1997 (Formular der IV, Urk. 15/7, und BeiblÃ¤tter dazu, Urk. 15/8 - 9) der Poliklinik fÃ¼r methadongestÃ¼tzte Behandlung (Zokl 1). Darin werden bei der KlÃ¤gerin eine StÃ¶rung durch Opiate (F11) gemÃ¤ss der Internationalen Klassifikation psychischer StÃ¶rungen der Weltgesundheitsorganisation (ICD-10) sowie eine abhÃ¤ngige PersÃ¶nlichkeitsstÃ¶rung (F60.7) diagnostiziert. Weiter wird auf die Teilnahme am Methadon-Substitutionsprogramm seit 1995 verwiesen. Seit dem Jahr 1995 bestehe bis auf weiteres eine 100%ige ArbeitsunfÃ¤higkeit. Zur Anamnese fÃ¼hrte die Psychologin A.___ aus, die Patientin sei von ihrem alkoholkranken Vater geschlagen und sexuell missbraucht worden. Die Mutter habe sie als schwache, depressive Frau geschildert, welche sich im Leben schlecht habe behaupten kÃ¶nnen. Mit 6 Jahren habe die Versicherte ihr Zuhause verlassen, sei anschliessend ca. 6 Monate in einer Erholungsklinik verweilt und danach in einem Kinderheim platziert worden. SpÃ¤ter sei sie in ein MÃ¤dchenheim Ã¼bergewechselt und habe schliesslich mit 17 Jahren ohne Lehrabschluss diese Institution verlassen. Sie habe vor allem im Service oder als Hilfsarbeiterin in verschiedenen Betrieben gearbeitet. Ihre letzte Arbeitsstelle sei bei der H.___ gewesen, welche Stelle ihr auf den Februar 1994 (richtig: 1995) gekÃ¼ndigt worden sei. Danach habe sie zwei Jahre ArbeitslosenunterstÃ¼tzung bezogen und sei dann fÃ¼rsorgeabhÃ¤ngig geworden. Mit dem Heroinkonsum habe sie im September 1994 begonnen und ihn mit Hilfe der Substitutionsbehandlung gut in den Griff bekommen. Die Versicherte versuche mit der UnterstÃ¼tzung ihrer neuen BeistÃ¤ndin die berufliche Ausbildung nachzuholen und somit neue Schritte in der SelbstÃ¤ndigkeit zu machen. Basierend auf dieser Krankengeschichte kam die Gutachterin zum Schluss, die KlÃ¤gerin bringe schwere Defizite aus ihrer Lebensgeschichte mit. Ihre depressive Grundstimmung und eine Tendenz zur Verwahrlosung hÃ¤tten ihr bis jetzt verunmÃ¶glicht, eine Berufsausbildung zu absolvieren und eine befriedigende Arbeit zu finden. Zum jetzigen Zeitpunkt - April 1997 - sei die Patientin zu 100 % arbeitsunfÃ¤hig. Eine berufliche AbklÃ¤rung bzw. Ausbildung sei unterstÃ¼tzenswert.</w:t>
      </w:r>
    </w:p>
    <w:p>
      <w:r>
        <w:t>4.4Â Â Â Â  GemÃ¤ss stÃ¤ndiger Rechtsprechung begrÃ¼ndet die Drogensucht fÃ¼r sich allein betrachtet keine InvaliditÃ¤t im Sinne des Gesetzes. Dagegen wird eine solche Sucht im Rahmen der Invalidenversicherung relevant, wenn sie eine Krankheit oder einen Unfall bewirkt hat, in deren Folge ein kÃ¶rperlicher oder geistiger Gesundheitsschaden eingetreten ist, oder aber wenn sie selber Folge eines kÃ¶rperlichen oder geistigen Gesundheitsschadens ist, dem Krankheitswert zukommt (BGE 99 V 28 Erw. 2; SVR 2001 IV Nr. 3 S. 7 Erw. 2b; AHI 2002 S. 30 Erw. 2a, 2001 S. 228 f. Erw. 2b mit Hinweisen). Der im obgenannten Arztbericht vom 17. April 1997 diagnostizierten StÃ¶rung durch Opiate muss im Sinne dieser Rechtsprechung zur Drogensucht somit noch kein Krankheitswert zukommen. Worin dieser Krankheitswert bei der KlÃ¤gerin genau bestehen soll, ist denn auch unklar. Er wird auch aus den nachfolgenden AusfÃ¼hrungen der Psychologin nicht deutlich, stellt sie doch selbst fest, die KlÃ¤gerin habe die Sucht mit Hilfe der Substitutionsbehandlung gut in den Griff bekommen. KÃ¶rperliche oder geistige Gesundheitsfolgen der Drogensucht, denen Krankheitswert zukommen wÃ¼rde, werden nicht beschrieben. Der Beurteilung muss vielmehr entnommen werden, dass die Drogensucht bei der KlÃ¤gerin die Folge der Defizite aus ihrer Lebensgeschichte darstellt. Als invaliditÃ¤tsbegrÃ¼ndende Krankheit kommt somit lediglich die abhÃ¤ngige PersÃ¶nlichkeitsstÃ¶rung in Frage. Dass diese in der schweren Kindheit der KlÃ¤gerin begrÃ¼ndet liegt, kann einleuchtend nachvollzogen werden, wenngleich auch hier der Arztbericht eine Darstellung der Auswirkungen dieser StÃ¶rung auf die ArbeitsfÃ¤higkeit vollstÃ¤ndig missen lÃ¤sst. Dass ihr die PersÃ¶nlichkeitsstÃ¶rung bis anhin verunmÃ¶glicht habe, eine Berufsausbildung zu absolvieren oder eine befriedigende Arbeit zu finden, stellt jedenfalls keine Krankheit dar, noch begrÃ¼ndet sie eine ArbeitsunfÃ¤higkeit. Ausserdem entspricht diese Aussage insofern nicht den Tatsachen, als die KlÃ¤gerin doch wÃ¤hrend rund sechs Jahren bei der M.___ arbeitete, was beweist, dass sie - obwohl diese entwicklungsbedingte StÃ¶rung bereits im damaligen Zeitpunkt vorgelegen hatte - durchaus und Ã¼ber lange Zeit in der Lage war, erwerbstÃ¤tig zu sein. Ob die Arbeit letztlich befriedigend war oder nicht, ist nicht im Rahmen des vorliegenden Verfahrens zu prÃ¼fen.</w:t>
      </w:r>
    </w:p>
    <w:p>
      <w:r>
        <w:t>Â Â Â Â Â Â Â Â  Im fraglichen Arztbericht fehlen des Weiteren jegliche Angaben zum Eintritt der relevanten ArbeitsunfÃ¤higkeit. Die Expertin scheint - ohne dies explizit zu sagen - davon auszugehen, dass eine ArbeitsunfÃ¤higkeit seit jeher bestanden hat. Aus den Akten ergibt sich, dass die KlÃ¤gerin bereits wÃ¤hrend der Anstellung bei der M.___ gewissen, wohl - im Sinne der spÃ¤ter diagnostizierten PersÃ¶nlichkeitsstÃ¶rung - gesundheitlich bedingten BeeintrÃ¤chtigungen unterlag (hÃ¤ufige AusfÃ¤lle wegen Krankheit, Entfernen vom Arbeitsplatz, knappe Leistungen). Die von der Beklagten 1 hierzu eingereichten Unterlagen belegen, dass bereits im August 1989, d.h. sechs Monate nach der Anstellung bei der M.___, mit der KlÃ¤gerin eine Vereinbarung bezÃ¼glich Verbesserung der Arbeitsleistung und -qualitÃ¤t sowie Steigerung der PrÃ¤senzzeit getroffen werden musste (Urk. 11/1). Im Jahre 1993 - also ebenfalls noch vor Beginn der Drogensucht - fand erneut ein GesprÃ¤ch mit der KlÃ¤gerin statt, in dessen Folge die Verbesserung der Arbeitsleistung, das Einhalten der Vorschriften sowie eine Verminderung der Absenzen am Arbeitsplatz vereinbart wurden (Urk. 11/3). Weiter belegt das von der Beklagten 1 eingereichte Lohnkonto 1993, dass die KlÃ¤gerin im Jahre 1993 wÃ¤hrend 320 Stunden krankheitsbedingt der Arbeit ferngeblieben war (Urk. 11/4). Daraus erhellt einerseits, dass eine Steigerung der krankheitsbedingten Absenzen nach Eintritt der Drogensucht nicht nachgewiesen werden kann, und andererseits, dass bereits vor dem Beginn der AbhÃ¤ngigkeit eine gewisse BeeintrÃ¤chtigung der ArbeitsfÃ¤higkeit bei der KlÃ¤gerin vorhanden war.</w:t>
      </w:r>
    </w:p>
    <w:p>
      <w:r>
        <w:t>Â Â Â Â Â Â Â Â  Da der Grund der ab 15. August 1994 aufgetretenen Perioden 100%iger ArbeitsunfÃ¤higkeit (vgl. Urk. 2/2 S. 2) aus den Akten nicht ersichtlich ist und da diese weiter auch nicht von ungewÃ¶hnlicher Dauer waren, so dass auch eine gewÃ¶hnliche kurzfristige Erkrankung als Ursache in Frage kommt, kann jedenfalls nicht behauptet werden, erst nach Beginn der Drogensucht sei die ArbeitsunfÃ¤higkeit eingetreten, welche spÃ¤ter zur InvaliditÃ¤t gefÃ¼hrt habe. Ebenso wenig hat sich in diesem Zeitpunkt eine allenfalls bereits vorhandene ArbeitsunfÃ¤higkeit in relevantem Ausmass verstÃ¤rkt.</w:t>
      </w:r>
    </w:p>
    <w:p>
      <w:r>
        <w:t>Â Â Â Â Â Â Â Â  Da der erstmalige Eintritt oder eine Verschlimmerung einer bereits vorhandenen ArbeitsunfÃ¤higkeit somit nicht dargetan ist und angesichts des Fehlens von medizinischen Zeugnissen oder Gutachten aus der fraglichen Zeit auch nicht mehr nachgewiesen werden kann, ist davon auszugehen, dass die Beklagte 1 fÃ¼r die Jahre spÃ¤ter eingetretene InvaliditÃ¤t der KlÃ¤gerin keine Leistungspflicht trifft.</w:t>
      </w:r>
    </w:p>
    <w:p>
      <w:r>
        <w:t>4.5Â Â Â Â  Das oben AusgefÃ¼hrte hat auch fÃ¼r die Beklagte 2 zu gelten. DafÃ¼r, dass die relevante ArbeitsunfÃ¤higkeit wÃ¤hrend der Dauer der Anstellung bei der H.___ eingetreten wÃ¤re, finden sich keinerlei Hinweise in den Akten.</w:t>
      </w:r>
    </w:p>
    <w:p>
      <w:r>
        <w:t>4.6Â Â Â Â  Selbst wenn man schliesslich davon ausgehen wollte, dass eine relevante ArbeitsunfÃ¤higkeit wÃ¤hrend der Versicherungsunterstellung unter die Beklagte 1 oder die Beklagte 2 eingetreten wÃ¤re, so ergibt sich aus dem nachfolgenden zweijÃ¤hrigen Bezug von ArbeitslosenentschÃ¤digung, dass die KlÃ¤gerin spÃ¤testens nach Beendigung des ArbeitsverhÃ¤ltnisses mit der H.___ ihre volle ArbeitsfÃ¤higkeit wiedererlangt hatte. Zwar schliesst der Bezug von ArbeitslosenentschÃ¤digung die Annahme einer ArbeitsunfÃ¤higkeit nicht generell aus, gilt doch auch ein kÃ¶rperlich oder geistig Behinderter bis zum Entscheid der Invalidenversicherung oder einer anderen Versicherung als vermittlungsfÃ¤hig (Art. 15 Abs. 2 des Bundesgesetzes Ã¼ber die obligatorische Arbeitslosenversicherung und die InsolvenzentschÃ¤digung, AVIG, in Verbindung mit Art. 15 Abs. 3 der Verordnung Ã¼ber die obligatorische Arbeitslosenversicherung und die InsolvenzentschÃ¤digung, AVIV). Dies bedeutet aber nicht, dass der Bezug von ArbeitslosenentschÃ¤digung wÃ¤hrend zweier Jahre nicht ein Indiz fÃ¼r das Vorhandensein der VermittlungsfÃ¤higkeit und damit der ArbeitsfÃ¤higkeit darstellen wÃ¼rde. Dies hat vorliegend umso mehr zu gelten, als die KlÃ¤gerin sich erst dann zum Bezug von Invalidenleistungen anmeldete, als sie die MÃ¶glichkeit zum Bezug von ArbeitslosenentschÃ¤digung voll ausgeschÃ¶pft hatte. Weiter bezeichnete die KlÃ¤gerin selbst sich gegenÃ¼ber der Arbeitslosenkasse als voll vermittlungsfÃ¤hig (Urk. 15/22). Schliesslich fehlen fÃ¼r die Dauer des Bezugs der ArbeitslosenentschÃ¤digung jegliche Arztzeugnisse, welche eine ArbeitsunfÃ¤higkeit in der fraglichen Zeit belegen wÃ¼rden (Urk. 15/23).</w:t>
      </w:r>
    </w:p>
    <w:p>
      <w:r>
        <w:t>Zusammenfassend ist somit festzustellen, dass die KlÃ¤gerin, sollte sie Ã¼berhaupt wÃ¤hrend der Dauer ihrer Unterstellung unter die Beklagte 1 oder 2 (teilweise) arbeitsunfÃ¤hig geworden sei, ihre ArbeitsfÃ¤higkeit in der Zeit vom 20. Februar 1995 bis zum 19. Februar 1997 vollumfÃ¤nglich wiedererlangt hat, womit der zeitliche Zusammenhang unterbrochen wurde und eine Leistungspflicht der beiden Beklagten auch aus diesem Grund entfÃ¤llt.</w:t>
      </w:r>
    </w:p>
    <w:p>
      <w:r>
        <w:t>Dies fÃ¼hrt zur Abweisung der Klage.</w:t>
      </w:r>
    </w:p>
    <w:p>
      <w:r>
        <w:t>5.Â Â Â Â Â Â  Die obsiegende Vorsorgeeinrichtung als eine mit einer Ã¶ffentlichrechtlichen Aufgabe betrauten Organisation hat in der Regel keinen Anspruch auf ParteientschÃ¤digung (BGE 118 V 169 f. Erw. 7). In der vorliegenden Streitsache besteht kein Anlass, von dieser Regel abzuweichen.</w:t>
      </w:r>
    </w:p>
    <w:p>
      <w:r>
        <w:t>Das Gericht erkennt:</w:t>
      </w:r>
    </w:p>
    <w:p>
      <w:r>
        <w:t>1.Â Â Â Â Â Â Â Â  Die Klage wird abgewiesen.</w:t>
      </w:r>
    </w:p>
    <w:p>
      <w:r>
        <w:t>2.Â Â Â Â Â Â Â Â  Das Verfahren ist kostenlos.</w:t>
      </w:r>
    </w:p>
    <w:p>
      <w:r>
        <w:t>3. Zustellung gegen Empfangsschein an:</w:t>
      </w:r>
    </w:p>
    <w:p>
      <w:r>
        <w:t>- Linus Oeschger Sozialdepartement der Stadt ZÃ¼rich</w:t>
      </w:r>
    </w:p>
    <w:p>
      <w:r>
        <w:t>- Pensionskasse der M.___</w:t>
      </w:r>
    </w:p>
    <w:p>
      <w:r>
        <w:t>- Personalstiftung der H.___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