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BV.2003.00025 vom 17. Dezember 2003</w:t>
      </w:r>
    </w:p>
    <w:p>
      <w:r>
        <w:t>ZH Sozialversicherungsgericht, 2003-12-17, DE</w:t>
      </w:r>
    </w:p>
    <w:p>
      <w:r>
        <w:rPr>
          <w:b/>
        </w:rPr>
        <w:t xml:space="preserve">Quelle: </w:t>
      </w:r>
      <w:r>
        <w:t>https://mcp.opencaselaw.ch/entscheid/zh_sozialversicherungsgericht_BV.2003.00025</w:t>
      </w:r>
    </w:p>
    <w:p>
      <w:r>
        <w:t>FR: ZH_SOZIALVERSICHERUNGSGERICHT BV.2003.00025 du 17 décembre 2003</w:t>
      </w:r>
    </w:p>
    <w:p>
      <w:r>
        <w:t>IT: ZH_SOZIALVERSICHERUNGSGERICHT BV.2003.00025 del 17 dicembre 2003</w:t>
      </w:r>
    </w:p>
    <w:p>
      <w:pPr>
        <w:pStyle w:val="Heading2"/>
      </w:pPr>
      <w:r>
        <w:t>Erwägungen</w:t>
      </w:r>
    </w:p>
    <w:p>
      <w:r>
        <w:rPr>
          <w:b/>
        </w:rPr>
        <w:t>E. 1</w:t>
      </w:r>
    </w:p>
    <w:p>
      <w:r>
        <w:t>1.1Â Â Â Â  Der 1960 geborene A.___ war bis am 30. Juni 1996 als Kellner im B.___ in ZÃ¼rich angestellt und damit im Obligatoriumsbereich bei der D.___ berufsvorsorgeversichert (Urk. 2/34/3). Nach Beendigung des ArbeitsverhÃ¤ltnisses ergab sich gemÃ¤ss Austrittsabrechnung der Vorsorgeeinrichtung vom 17. Juni 1996 ein Guthaben des Versicherten von Fr. 34'074.05 (Urk. 2/34/2). Per Ende Juni 1996 gab A.___ seinen Wohnsitz in der Schweiz auf, um sich auf Lanzarote niederzulassen (Urk. 2/16).</w:t>
      </w:r>
    </w:p>
    <w:p>
      <w:r>
        <w:t>1.2Â Â Â Â  Mit VerfÃ¼gung des Konkursrichters des Bezirksgerichtes ZÃ¼rich vom 13. Juni 1996 wurde Ã¼ber A.___ infolge Abgabe einer InsolvenzerklÃ¤rung der Konkurs erÃ¶ffnet (Urk. 2/2/4 S. 2). Mit Schreiben vom 6. September 1996 (Urk. 2/3/5) teilte die D.___ dem Konkursamt Aussersihl-ZÃ¼rich mit, dass sich A.___ zwar mÃ¼ndlich nach den MÃ¶glichkeiten einer Barauszahlung erkundigt, jedoch kein rechtsgÃ¼ltiges Barauszahlungsgesuch gestellt habe, weshalb seine FreizÃ¼gigkeitsleistung nicht an das Konkursamt ausbezahlt werden kÃ¶nne.</w:t>
      </w:r>
    </w:p>
    <w:p>
      <w:r>
        <w:t>Im summarischen Konkursverfahren wurden die Forderungen der Stadt ZÃ¼rich, Amt fÃ¼r Jugend- und Sozialhilfe (heute: Soziale Dienste der Stadt ZÃ¼rich ) , in der HÃ¶he von insgesamt Fr. 6Â476.-- und von V.___ von Fr. 3Â793.05 rechtskrÃ¤ftig kolloziert, und die beiden GlÃ¤ubigerinnen wurden gemÃ¤ss Art. 260 des Schuldbetreibungs- und Konkursgesetzes (SchKG) ermÃ¤chtigt, den (bestrittenen) Anspruch der Konkursmasse gegenÃ¼ber der D.___ auf Barauszahlung der FreizÃ¼gigkeitsleistung von A.___ infolge definitiver Abmeldung ins Ausland in eigenem Namen und auf eigene Rechnung und Gefahr gerichtlich geltend zu machen (Urk. 2/2/1).</w:t>
      </w:r>
    </w:p>
    <w:p>
      <w:r>
        <w:rPr>
          <w:b/>
        </w:rPr>
        <w:t>E. 2</w:t>
      </w:r>
    </w:p>
    <w:p>
      <w:r>
        <w:t>2.1Â Â Â Â  Am 30. September und 2. Oktober 1997 erhoben die Stadt ZÃ¼rich sowie V.___ Klage mit dem Begehren, die D.___ sei zu verpflichten, das Vorsorgeguthaben von A.___ der KlÃ¤gerschaft auszuzahlen (Urk. 2/1/1-2). Das Gericht lud A.___ zum Verfahren bei (Urk. 2/11) und befragte diverse Personen als Zeugen (Urk. 2/48/2). Mit Entscheid vom 26. Oktober 2000 wurden die Klagen der Stadt ZÃ¼rich und von V.___ gutgeheissen und die D.___ verpflichtet, den KlÃ¤gerinnen insgesamt Fr. 34'074.05 nebst Zins zu 5 % seit 1. Juli 1996 zu bezahlen (Urk. 2/53).</w:t>
      </w:r>
    </w:p>
    <w:p>
      <w:r>
        <w:t>2.2Â Â Â Â  Die dagegen erhobene Beschwerde von A.___ hiess das EidgenÃ¶ssische Versicherungsgericht (EVG) mit Urteil vom 23. Januar 2003 in dem Sinne gut, als es den angefochtenen Entscheid aufhob und die Sache an das hiesige Gericht zurÃ¼ckwies, um A.___ als Zeugen einzuvernehmen und hernach Ã¼ber die Klagen erneut zu entscheiden (Urk. 1).</w:t>
      </w:r>
    </w:p>
    <w:p>
      <w:r>
        <w:rPr>
          <w:b/>
        </w:rPr>
        <w:t>E. 2.3</w:t>
      </w:r>
    </w:p>
    <w:p>
      <w:r>
        <w:t>2.3.1Â Â  Weiter vernahm das Gericht C.___, ehemalige Mitarbeiterin im Konkursamt Aussersihl-ZÃ¼rich, sowie F.___ und G.___, welche seinerzeit in der D.___ mit dem Personalwesen betraut waren (Urk. 2/48/2), als Zeuginnen ein.</w:t>
      </w:r>
    </w:p>
    <w:p>
      <w:r>
        <w:t>2.3.2Â Â  C.___ sagte vor Gericht als Zeugin aus, sie selbst habe das fragliche Konkursprotokoll gefÃ¼hrt und allfÃ¤llige Ereignisse nach MÃ¶glichkeit sofort protokolliert. Die Beklagte habe sodann bestÃ¤tigt, dass das Geld Ã¼berwiesen werde. Wem gegenÃ¼ber im Konkursamt diese Zusicherung der Beklagten erfolgt sei, wisse sie nicht mehr, klar sei jedoch, dass die Beklagte bestÃ¤tigt habe, dass das Geld Ã¼berwiesen werde (Urk. 2/48/2 S. 8-10).</w:t>
      </w:r>
    </w:p>
    <w:p>
      <w:r>
        <w:t>2.3.3Â Â  Die damals bei der Beklagten tÃ¤tigen Zeuginnen F.___ und G.___ vermochten sich nicht mehr an die telefonischen Unterredungen mit dem Amt fÃ¼r Jugend- und Sozialhilfe und dem Konkursamt Aussersihl-ZÃ¼rich im Zusammenhang mit A.___ zu erinnern (Urk. 2/48/2 S. 12, 14 und 18). F.___ gab zu Protokoll, A.___ habe sich Ã¼ber die HÃ¶he seines FreizÃ¼gigkeitsguthabens erkundigt, bei ihr persÃ¶nlich jedoch keine Barauszahlung beantragt. A.___ hÃ¤tte die Barauszahlung aber auch bei drei anderen Mitarbeitern beantragen kÃ¶nnen (Urk. 2/48/2 S. 11-16). G.___ konnte sich nicht mehr daran erinnern, ob allenfalls A.___ sie oder eine Arbeitskollegin um Barauszahlung seiner FreizÃ¼gigkeitsleistung ersucht hatte (Urk. 2/48/2 S. 17 f.).</w:t>
      </w:r>
    </w:p>
    <w:p>
      <w:r>
        <w:rPr>
          <w:b/>
        </w:rPr>
        <w:t>E. 2.4</w:t>
      </w:r>
    </w:p>
    <w:p>
      <w:r>
        <w:t>2.4.1Â Â  Als weiteres Beweismittel lag dem Gericht ein Einvernahmeprotokoll der Bezirksanwaltschaft ZÃ¼rich vom 21. Mai 1997 vor. Darin bestÃ¤tigte der Beigeladene, schon mehrfach versucht zu haben, sich seine Pensionskassengelder auszahlen zu lassen (Urk. 2/2/5 S. 1).</w:t>
      </w:r>
    </w:p>
    <w:p>
      <w:r>
        <w:rPr>
          <w:b/>
        </w:rPr>
        <w:t>E. 2.4.2</w:t>
      </w:r>
    </w:p>
    <w:p>
      <w:r>
        <w:t>Schliesslich lag die Korrespondenz zwischen der Beklagten und dem Beigeladenen bei den Akten. Am 7. August 1996 (Urk. 2/34/7) teilte sie ihm mit, sie dÃ¼rfe seine FreizÃ¼gigkeitsleistung leider nicht nach Spanien Ã¼berweisen, sondern mÃ¼sse sie an das Konkursamt auszahlen. Auf Anfrage des Beigeladenen vom 11. August 1997 (Urk. 2/34/11), ob man ihm in Bezug auf das Schicksal seiner FreizÃ¼gigkeitsleistung bereits positive Mitteilungen machen kÃ¶nne, fÃ¼hrte die Beklagte im Brief vom 19. August 1997 (Urk. 2/34/12) aus, bis zum Abschluss des gerichtlichen Verfahrens kÃ¶nne an eine Auszahlung der Pensionskassengelder nicht gedacht werden.</w:t>
      </w:r>
    </w:p>
    <w:p>
      <w:r>
        <w:t>2.5Â Â Â Â  Das hiesige Gericht folgerte in WÃ¼rdigung der genannten Beweismittel, dass mit Ã¼berwiegender Wahrscheinlichkeit erstellt sei, dass der Beigeladene mÃ¼ndlich ein Auszahlungsbegehren gestellt hat.</w:t>
      </w:r>
    </w:p>
    <w:p>
      <w:r>
        <w:rPr>
          <w:b/>
        </w:rPr>
        <w:t>E. 3</w:t>
      </w:r>
    </w:p>
    <w:p>
      <w:r>
        <w:t>Nachdem A.___ am 16. MÃ¤rz 2003 mitgeteilt hatte, er kÃ¶nne nicht persÃ¶nlich vor Gericht erscheinen (Urk. 6), holte das Gericht mit VerfÃ¼gung vom 1. April 2003 eine schriftliche Stellungnahme von ihm ein (Urk. 7), welche am 10. Juli 2003 eingereicht wurde (Urk. 12). WÃ¤hrenddem die D.___ in ihrer Vernehmlassung vom 5. August 2003 weiterhin auf Abweisung der Klagen schloss (Urk. 15), verzichteten die Stadt ZÃ¼rich und V.___ auf eine Stellungnahme (Urk. 16-17). Mit VerfÃ¼gung vom 16. September 2003 wurde der Schriftenwechsel als geschlossen erklÃ¤rt (Urk. 18).</w:t>
      </w:r>
    </w:p>
    <w:p>
      <w:r>
        <w:t>Das Gericht zieht in ErwÃ¤gung:</w:t>
      </w:r>
    </w:p>
    <w:p>
      <w:r>
        <w:t>1.</w:t>
      </w:r>
    </w:p>
    <w:p>
      <w:r>
        <w:t>1.1Â Â Â Â  Die FreizÃ¼gigkeitsleistung ist grundsÃ¤tzlich fÃ¼r die Aufrechterhaltung des Vorsorgeschutzes bestimmt, und eine Barauszahlung kommt nur in den gesetzlich vorgesehenen AusnahmefÃ¤llen in Frage, beispielsweise auf Verlangen einer versicherten Person, die die Schweiz endgÃ¼ltig verlÃ¤sst (Art. 5 Abs. 1 lit. a des Bundesgesetzes Ã¼ber die FreizÃ¼gigkeit in der beruflichen Alters-, Hinterlassenen- und Invalidenvorsorge [FZG]; Ziff. 13.3 Abs. 3 lit. a des Reglements der Beklagten, Urk. 2/10/2).</w:t>
      </w:r>
    </w:p>
    <w:p>
      <w:r>
        <w:t>Nach hÃ¶chstrichterlicher Rechtsprechung ist die FreizÃ¼gigkeitsleistung eines Arbeitnehmers unpfÃ¤ndbar und nicht verarrestierbar, solange nicht ein ausdrÃ¼ckliches Begehren auf Barauszahlung gestellt worden ist. Die MÃ¶glichkeit zur Barauszahlung des Vorsorgeguthabens wird demnach nicht bereits durch den Umstand herbeigefÃ¼hrt, dass ein Versicherter die Schweiz definitiv verlÃ¤sst, sondern es bedarf zusÃ¤tzlich eines ausdrÃ¼cklichen Barauszahlungsbegehrens. Als ausdrÃ¼cklich gilt eine ErklÃ¤rung durch Worte, soweit der erklÃ¤rte Wille aus den verwendeten Worten unmittelbar hervorgeht (BGE 120 III 75 Erw. 4, 121 III 34 Erw. 2c mit Hinweisen).</w:t>
      </w:r>
    </w:p>
    <w:p>
      <w:r>
        <w:t>Bis im Zeitpunkt der Barauszahlung der FreizÃ¼gigkeitsleistung steht es dem Versicherten grundsÃ¤tzlich frei, sein Barauszahlungsbegehren zu widerrufen. Der Widerruf eines Barauszahlungsbegehrens ist jedoch rechtsmissbrÃ¤uchlich und damit unbeachtlich, wenn er einzig dem Ziel dient, die GlÃ¤ubiger zu schÃ¤digen (BGE 120 III 78 Erw. 1d).</w:t>
      </w:r>
    </w:p>
    <w:p>
      <w:r>
        <w:t>1.2Â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w:t>
      </w:r>
    </w:p>
    <w:p>
      <w:r>
        <w:t>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1.3Â Â Â Â  Das Gericht darf eine Tatsache nur dann als bewiesen annehmen, wenn es von ihrem Bestehen Ã¼berzeugt ist (Kummer, Grundriss des Zivilprozessrechts, 4. Auflage,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2.</w:t>
      </w:r>
    </w:p>
    <w:p>
      <w:r>
        <w:t>2.1Â Â Â Â  Die KlÃ¤ger brachten im Wesentlichen vor, der Beigeladene habe bei der Beklagten ein Barauszahlungsbegehren fÃ¼r den FreizÃ¼gigkeitsanspruch gestellt (Urk. 1/1 S. 3 und Urk. 2/1 S. 3). Daraus wollen sie einen Anspruch auf Ãberweisung der Austrittsleistung ableiten. Die Beklagte sowie der Beigeladene bestritten dagegen, dass letzterer jemals ein Barauszahlungsbegehren gestellt habe (Urk. 12 und Urk. 15).</w:t>
      </w:r>
    </w:p>
    <w:p>
      <w:r>
        <w:t>LÃ¤sst sich das von der Beklagten und vom Beigeladenen bestrittene Barauszahlungsgesuch nicht hinlÃ¤nglich nachweisen, wÃ¼rde sich dies zum Nachteil der KlÃ¤gerschaft auswirken, welche aus diesem Tatbestandselement Rechte ableiten wollen. Als erbracht kÃ¶nnte der zur Diskussion stehende Beweis gelten, wenn der umstrittene Sachverhalt als Ã¼berwiegend wahrscheinlich zu qualifizieren wÃ¤re.</w:t>
      </w:r>
    </w:p>
    <w:p>
      <w:r>
        <w:t>2.2Â Â Â Â  Zur KlÃ¤rung der strittigen Frage, ob der Beigeladene ein Barauszahlungsgesuch gestellt habe, stÃ¼tzte sich das hiesige Gericht unter anderem auf die EintrÃ¤ge im Konkursprotokoll (Urk. 2/2/4 S. 2). Darin findet sich namentlich der Hinweis, dass Herr E.___ vom Jugendamt der Stadt ZÃ¼rich am 2. Juli 1996 mitgeteilt habe, dass der Beigeladene einen Antrag auf Auszahlung der FreizÃ¼gigkeitsleistung gestellt habe. Am 27. August 1996 findet sich der Hinweis, dass die Beklagte noch diese Woche ein Guthaben von ca. Fr. 34'000.-- zugunsten der Konkursmasse Ã¼berweisen werde.</w:t>
      </w:r>
    </w:p>
    <w:p>
      <w:r>
        <w:rPr>
          <w:b/>
        </w:rPr>
        <w:t>E. 3.1</w:t>
      </w:r>
    </w:p>
    <w:p>
      <w:r>
        <w:t>3.1.1Â Â  Das EVG bemÃ¤ngelte an der erstinstanzlichen BeweiswÃ¼rdigung vorweg, dass die massgeblichen EintrÃ¤ge im Konkursprotokoll, auf welche sich das Gericht stÃ¼tzte, verschiedene Mitteilungen des stÃ¤dtischen Jugend- und Sozialhilfeamtes, des Konkursamtes und der Vorsorgeeinrichtung enthielten, auf deren inhaltliche Ãbereinstimmung mit den wirklichen Geschehnissen nicht geschlossen werden kÃ¶nne.</w:t>
      </w:r>
    </w:p>
    <w:p>
      <w:r>
        <w:rPr>
          <w:b/>
        </w:rPr>
        <w:t>E. 3.1.2</w:t>
      </w:r>
    </w:p>
    <w:p>
      <w:r>
        <w:t>TatsÃ¤chlich verurkundet das Konkursprotokoll (Urk. 2/2/4) in Bezug auf die Frage, ob der Beigeladene ein Auszahlungsgesuch gestellt hat, Aussagen von Dritten und nicht eigene Wahrnehmungen der ProtokollfÃ¼hrerin. Aus diesem Grund stÃ¼tzte sich das Gericht im erstinstanzlichen Verfahren denn auch nicht ausschliesslich darauf, sondern stellte im Rahmen der richterlichen BeweiswÃ¼rdigung die EintrÃ¤ge im Konkursprotokoll in einen Zusammenhang mit den anderen Beweismitteln.</w:t>
      </w:r>
    </w:p>
    <w:p>
      <w:r>
        <w:rPr>
          <w:b/>
        </w:rPr>
        <w:t>E. 3.2</w:t>
      </w:r>
    </w:p>
    <w:p>
      <w:r>
        <w:t>3.2.1Â Â  Ein wichtiges Beweismittel, das Einvernahmeprotokoll der Bezirksanwaltschaft ZÃ¼rich vom 21. Mai 1997 (Urk. 2/2/5), worin der Beigeladene bestÃ¤tigte, schon mehrfach versucht zu haben, sich seine Pensionskassengelder auszahlen zu lassen, qualifizierte das hÃ¶chste Gericht als gewichtiges Glied in der Beweiskette, befand es aber fÃ¼r den Nachweis des Vorliegens eines Auszahlungsbegehrens als nicht ausreichend. Zur BegrÃ¼ndung wurde ausgefÃ¼hrt, der Beigeladene habe ein erhebliches persÃ¶nliches Interesse daran gehabt, gegenÃ¼ber der Bezirksanwaltschaft, die gegen ihn wegen VernachlÃ¤ssigung der UnterstÃ¼tzungspflicht ermittelt habe, den Eindruck zu erwecken, sich um die Beschaffung finanzieller Mittel bemÃ¼ht zu haben.</w:t>
      </w:r>
    </w:p>
    <w:p>
      <w:r>
        <w:t>3.2.2Â Â  Selbst wenn diese Ansicht zutreffen sollte, erscheint es als fraglich, weshalb an der vom Beigeladenen gemachten klaren und eindeutigen Aussage gezweifelt werden soll. Einerseits bestÃ¤tigt der Beigeladene, dass er mehrfach versucht habe, sich die Pensionskassengelder auszahlen zu lassen. Weiter kÃ¶nnte der Beigeladene aus seiner Aussage im Strafverfahren nichts Positives fÃ¼r sich ableiten. Art. 217 Abs. 1 des Strafgesetzbuches (StGB) stellt nÃ¤mlich nur unter Strafe, wer seine familienrechtliche Unterhalts- oder UnterstÃ¼tzungspflichten nicht erfÃ¼llt, obschon er Ã¼ber die Mittel dazu verfÃ¼gt oder verfÃ¼gen kÃ¶nnte. Ein FreizÃ¼gigkeitsguthaben hat nun aber nicht den Sinn, als VermÃ¶genssubstrat fÃ¼r Unterhaltszahlungen zu dienen, sondern als Kapital die Altersvorsorge des Versicherten zu sichern. Ein Heranzug des Vorsorgekapitals fÃ¼r Unterhaltszahlungen ist daher grundsÃ¤tzlich zweckwidrig. Ein Belassen des Geldes auf einem FreizÃ¼gigkeitskonto ist im Strafprozess nach Art. 217 StGB jedenfalls irrelevant.</w:t>
      </w:r>
    </w:p>
    <w:p>
      <w:r>
        <w:rPr>
          <w:b/>
        </w:rPr>
        <w:t>E. 3.3</w:t>
      </w:r>
    </w:p>
    <w:p>
      <w:r>
        <w:t>3.3.1Â Â  Das EVG erachtete es schliesslich als ÂbedenklichÂ, dass sich das hiesige Gericht nicht weiter bemÃ¼ht habe, genauere AuskÃ¼nfte vom direkt betroffenen Versicherten erhÃ¤ltlich zu machen, sondern es statt dessen dabei habe bewenden lassen, diesen zu einer Stellungnahme zu den erfolgten Zeugeneinvernahmen einzuladen und, als diese ausgeblieben sei, von einem Verzicht auf eine weitere Vernehmlassung ausgegangen sei.</w:t>
      </w:r>
    </w:p>
    <w:p>
      <w:r>
        <w:t>3.3.2Â Â  Auch diesen AusfÃ¼hrungen kann nicht unwidersprochen gefolgt werden. Entgegen der Ansicht des EVG ist das hiesige Gericht nÃ¤mlich nicht "von einem Verzicht auf eine weitere Vernehmlassung" ausgegangen. Vielmehr hat das Gericht den Parteien und dem Beigeladenen Frist angesetzt, um zu den erhobenen Beweismitteln (Zeugeneinvernahmen) Stellung zu nehmen. PraxisgemÃ¤ss erging diese Aufforderung mit dem Hinweis, dass bei Ausbleiben einer Stellungnahme "Verzicht darauf angenommen wird" (Urk. 2/45), d.h. auf eine Stellungnahme zu den erhobenen Beweismitteln. Dies steht im Einklang mit dem Bundesrecht. Es ist daher nicht einsehbar, weshalb dieses Vorgehen des Gerichts Bedenken erwecken soll.</w:t>
      </w:r>
    </w:p>
    <w:p>
      <w:r>
        <w:rPr>
          <w:b/>
        </w:rPr>
        <w:t>E. 4</w:t>
      </w:r>
    </w:p>
    <w:p>
      <w:r>
        <w:t>4.1Â Â Â Â  Das EVG trug dem hiesigen Gericht konkret auf, den Beigeladenen als Zeugen einzuvernehmen, kÃ¶nne doch erwartet werden, dass er sich auch im heutigen Zeitpunkt noch recht genau an die damaligen Ereignisse erinnern kÃ¶nne.</w:t>
      </w:r>
    </w:p>
    <w:p>
      <w:r>
        <w:rPr>
          <w:b/>
        </w:rPr>
        <w:t>E. 4.2</w:t>
      </w:r>
    </w:p>
    <w:p>
      <w:r>
        <w:t>4.2.1Â Â  Laut Â§ 28 des Gesetzes Ã¼ber das Sozialversicherungsgericht (GSVGer) in Verbindung mit Â§ 157 Abs. 1 der Zivilprozessordnung (ZPO) ist jedermann fÃ¤hig und verpflichtet, Zeugnis abzulegen, soweit das Gesetz nichts anderes bestimmt.</w:t>
      </w:r>
    </w:p>
    <w:p>
      <w:r>
        <w:t>Â Â Â Â Â Â Â Â  In der Lehre ist unbestritten, dass als Zeuge befragt wird, wer nicht Partei ist. Wer als Nebenpartei auftritt, kann daher nicht Zeuge sein, wohl aber der Litisdenunziat, der am Prozess nicht teilnimmt (Frank/StrÃ¤uli/Messmer, Kommentar zur zÃ¼rcherischen Zivilprozessordnung, 3. Auflage, ZÃ¼rich 1997, N 5 zu Â§ 157). Die meisten Zivilprozessordnungen, so auch die zÃ¼rcherische, erwÃ¤hnen dies wegen der SelbstverstÃ¤ndlichkeit nicht ausdrÃ¼cklich (Oscar Vogel, Grundriss des Zivilprozessrechts, 7. Auflage, Bern 2001, N 128 zum 10. Kapitel).</w:t>
      </w:r>
    </w:p>
    <w:p>
      <w:r>
        <w:t>Â Â Â Â Â Â Â Â  Als Nebenpartei gilt unter anderem der Nebenintervenient, welcher ein rechtliches Interesse daran glaubhaft macht, dass in einem zwischen anderen Personen rechtshÃ¤ngigen Prozess die eine Partei obsiege (Â§ 44 Abs. 1 ZPO). DemgegenÃ¼ber wird als Litisdenunziat verstanden, wer von einer Partei fÃ¼r den Fall ihres Unterliegens belangt werden will (Â§ 46 Abs. 1 ZPO). In der Sozialversicherungsrechtspflege ist das dem zÃ¼rcherischen Prozessrecht unbekannte Institut der Beiladung von Bedeutung. In der Lehre finden sich unterschiedliche Auffassungen Ã¼ber die Parteistellung der Beigeladenen. Einerseits wird die Meinung vertreten, Beigeladene hÃ¤tten den Status einer Nebenpartei. Der andere Teil der Meinung mÃ¶chte den Beigeladenen prinzipiell den Status einer Hauptpartei zuerkennen (HÃ¤ner, Die Beteiligten im Verwaltungsverfahren und Verwaltungsprozess, ZÃ¼rich 2000, S. 170). In der Lehre ist jedoch unbestritten, dass den Beigeladenen zumindest der Status einer Nebenpartei zukommt.</w:t>
      </w:r>
    </w:p>
    <w:p>
      <w:r>
        <w:t>4.2.2Â Â  Der Beigeladene kann im vorliegenden Prozess ein rechtliches Interesse daran glaubhaft machen, dass die eine Partei, nÃ¤mlich die Beklagte, obsiegt, geht er doch andernfalls seiner FreizÃ¼gigkeitsleistung verlustig. DemgemÃ¤ss wurde ihm keineswegs der Streit verkÃ¼ndet, sondern er wurde korrekterweise zum Prozess beigeladen. Dabei kann offen bleiben, ob der Beigeladene als Haupt- oder Nebenpartei zu betrachten ist. Jedenfalls konnte und kann er in dieser Funktion - entgegen der nicht nÃ¤her erlÃ¤uterten hÃ¶chstrichterlichen Auffassung des EVG - nicht als Zeuge einvernommen werden.</w:t>
      </w:r>
    </w:p>
    <w:p>
      <w:r>
        <w:rPr>
          <w:b/>
        </w:rPr>
        <w:t>E. 4.3</w:t>
      </w:r>
    </w:p>
    <w:p>
      <w:r>
        <w:t>4.3.1Â Â  Um dem hÃ¶chstrichterlichen Urteil weitestgehend nachzukommen, beabsichtigte das Gericht, eine persÃ¶nliche Befragung im Sinne von Â§ 149 Abs. 1 ZPO durchzufÃ¼hren (Urk. 3). Da der Beigeladene der Einladung nicht folgte (Urk. 6), holte das Gericht mit VerfÃ¼gung vom 1. April 2003 (Urk. 7) eine ergÃ¤nzende Stellungnahme des Beigeladenen ein, welche am 10. Juli 2003 einging (Urk. 12).</w:t>
      </w:r>
    </w:p>
    <w:p>
      <w:r>
        <w:t>4.3.2Â Â  Der Beigeladene fÃ¼hrte aus (Urk. 7 und Urk. 12), Gegenstand seiner Anfragen an die Beklagte sei eine Erkundigung Ã¼ber sein Pensionskassenguthaben gewesen. Auf die Frage, welche Antworten er erhalten habe, gab der Beigeladene keine verwertbare Auskunft. Er verdeutlichte dagegen, dass er sich bei der Beklagten bloss mÃ¼ndlich erkundigt habe betreffend einer Barauszahlung der FreizÃ¼gigkeitsleistung. Auf eine der zentralsten Fragen, ob er eine ErklÃ¤rung habe fÃ¼r den Umstand, dass die Beklagte ihm am 7. August 1996 mitgeteilt habe, sie dÃ¼rfe leider seine FreizÃ¼gigkeitsleistung nicht nach Spanien Ã¼berweisen, antwortete er ÂDas Pensionskassengeld wurde auf das Konto des Konkursamtes Ã¼berwiesenÂ. Mit seiner Anfrage vom 11. August 1997 gegenÃ¼ber der Beklagten konfrontiert, in der er um Mitteilung ersuchte, was mit seiner FreizÃ¼gigkeitsleistung in Zukunft geschehen werde und er auf eine positive Mitteilung hoffe (Urk. 2/34/11), fÃ¼hrte er aus, es sei lediglich eine Anfrage gewesen. Auch die Frage, wie er sich die Antwort des Rechtsvertreters der Beklagten vom 19. August 1997 erklÃ¤re, wonach bis zum Abschluss des gerichtlichen Verfahrens an eine Auszahlung der Pensionskassengelder nicht gedacht werden kÃ¶nne, es aber seitens der Vorsorgeeinrichtung nicht unterlassen werde, um nach MÃ¶glichkeit eine gÃ¼tliche Einigung zu finden, beantwortete er nicht korrekt, sondern fÃ¼hrte aus: ÂWie es hier steht, auch bei einem Prozess, nach MÃ¶glichkeit eine Einigung zu findenÂ. Mit der Aussage gegenÃ¼ber der Bezirksanwaltschaft ZÃ¼rich konfrontiert, wonach er schon mehrfach versucht habe, sich seine Pensionskassengelder auszahlen zu lassen, fÃ¼hrte er aus, er habe sich erkundigt, ob die MÃ¶glichkeit einer Auszahlung bestehe.</w:t>
      </w:r>
    </w:p>
    <w:p>
      <w:r>
        <w:rPr>
          <w:b/>
        </w:rPr>
        <w:t>E. 4.4</w:t>
      </w:r>
    </w:p>
    <w:p>
      <w:r>
        <w:t>4.4.1Â Â  Bei nÃ¤herer Betrachtung der AusfÃ¼hrungen des Beigeladenen fÃ¤llt auf, dass sich ausser dem Vorbringen, sich bei der Beklagten lediglich erkundigt, jedoch keine Barauszahlung beantragt zu haben, keine brauchbaren Antworten finden. Namentlich die Konfrontation mit seiner Aussage gegenÃ¼ber der Bezirksanwaltschaft sowie diejenige mit dem Briefwechsel mit der Beklagten brachten keine neuen Erkenntnisse.</w:t>
      </w:r>
    </w:p>
    <w:p>
      <w:r>
        <w:t>4.4.2Â Â  Dass er mit seiner erwÃ¤hnten Aussage gegenÃ¼ber der Bezirksanwaltschaft habe ausdrÃ¼cken wollen, er habe sich erkundigt, ob die MÃ¶glichkeit einer Auszahlung besteht, Ã¼berzeugt nicht. Im Einvernahmeprotokoll vom 21. Mai 1997 (Urk. 2/5/2) bestÃ¤tigte er, schon mehrfach versucht zu haben, sich seine Pensionskassengelder auszahlen zu lassen. Der Versuch, eine Auszahlung zu erreichen, beinhaltet nun aber weit mehr als ein blosses AbklÃ¤ren der MÃ¶glichkeiten. Denn mit einer Anfrage wird keineswegs versucht, eine Auszahlung zu erreichen, sondern bloss die MÃ¶glichkeiten abgeklÃ¤rt. Die gemachte Aussage kann nicht anders interpretiert werden, als dass er die Beklagte aufgefordert hat, seine FreizÃ¼gigkeitsleistung auszuzahlen. In diesem Sinn hielt auch das EVG in seinem Urteil vom 23. Januar 2003 (Urk. 1) fest, dass er gegenÃ¼ber der Bezirksanwaltschaft eine BestÃ¤tigung des Barauszahlungsbegehrens abgegeben habe.</w:t>
      </w:r>
    </w:p>
    <w:p>
      <w:r>
        <w:t>4.4.3Â Â  Weiter vermÃ¶gen die AusfÃ¼hrungen auf Vorhalt der verschiedenen erwÃ¤hnten Urkunden, welche im hÃ¶chstgerichtlichen Urteil allesamt unerwÃ¤hnt blieben, nicht zu Ã¼berzeugen. Insbesondere konnte der Beigeladene keine Antwort darauf geben, weshalb ihm die Beklagte am 7. August 1996 mitteilte, sie dÃ¼rfe leider seine FreizÃ¼gigkeitsleistung nicht nach Spanien Ã¼berweisen (Urk. 2/34/7). Die erwÃ¤hnte Ãberweisung des Geldes auf das Konto des Konkursamtes ist nicht erfolgt, und ein entsprechender Anspruch gerade Gegenstand dieses Prozesses. Weshalb die Beklagte eine Barauszahlung schriftlich ablehnen sollte, wenn kein Barauszahlungsgesuch gestellt wurde, ist nicht erklÃ¤rbar. Insbesondere das verwendete Adjektiv ÂleiderÂ lÃ¤sst darauf schliessen, dass es sich nicht um eine blosse Anfrage handelte, sondern ein konkretes, mÃ¼ndlich gestelltes Barauszahlungsgesuch vorlag.</w:t>
      </w:r>
    </w:p>
    <w:p>
      <w:r>
        <w:t>4.4.4Â Â  Auch betreffend seine Anfrage vom 11. August 1997 an die Beklagte, in der der Beigeladene um Mitteilung ersuchte, was mit seiner FreizÃ¼gigkeitsleistung in Zukunft geschehen werde und er auf eine positive Mitteilung hoffe (Urk. 2/34/11), ist die Antwort dÃ¼rftig ausgefallen. GÃ¤nzlich unbeantwortet blieb, weshalb er auf eine positive Mitteilung hoffte. Wenn er nicht die Absicht gehabt hÃ¤tte, das FreizÃ¼gigkeitsguthaben bar auszahlen zu lassen, wÃ¤re wohl der Hinweis auf eine hoffentlich positive Antwort unnÃ¼tz gewesen.</w:t>
      </w:r>
    </w:p>
    <w:p>
      <w:r>
        <w:rPr>
          <w:b/>
        </w:rPr>
        <w:t>E. 4.4.5</w:t>
      </w:r>
    </w:p>
    <w:p>
      <w:r>
        <w:t>Schliesslich lÃ¤sst die Antwort zur Frage auf Vorhalt des Schreibens des Rechtsvertreters der Beklagten vom 19. August 1997, wonach bis zum Abschluss des gerichtlichen Verfahrens an eine Auszahlung der Pensionskassengelder nicht gedacht werden kÃ¶nne, es aber seitens der Vorsorgeeinrichtung nicht untelassen werde, um nach MÃ¶glichkeit eine gÃ¼tliche Einigung zu finden (Urk. 2/34/12), ebenfalls darauf schliessen, dass tatsÃ¤chlich ein Barauszahlungsgesuch gestellt wurde.</w:t>
      </w:r>
    </w:p>
    <w:p>
      <w:r>
        <w:t>4.5Â Â Â Â  Damit konnte der Beigeladene keine glaubhafte ErklÃ¤rung fÃ¼r seine diversen Ãusserungen sowie die darauf erteilten Antworten in dem Sinne geben, dass das Gericht mit Ã¼berwiegender Wahrscheinlichkeit davon ausgehen kÃ¶nnte, es habe sich dabei bloss um unverbindliche Anfragen gehandelt. Insbesondere der Ablauf des Briefwechsels zwischen dem Beigeladenen und der Beklagten lÃ¤sst einzig den Schluss zu, dass effektiv ein Barauszahlungsgesuch gestellt wurde. Erst teilte die Beklagte am 7. August 1996 mit, sie dÃ¼rfe die FreizÃ¼gigkeitsleistung leider nicht nach Spanien Ã¼berweisen (Urk. 2/34/7). Wenn es sich tatsÃ¤chlich nur um eine Anfrage gehandelt hÃ¤tte, wÃ¤re der Beigeladene nicht veranlasst gewesen, am 11. August 1997 wiederum bei der Beklagten vorstellig zu werden und auf eine positive Antwort zu drÃ¤ngen (Urk. 2/34/11). Schliesslich kann aus der nachfolgenden Antwort der Beklagten, wonach eine Auszahlung einstweilen nicht in Frage komme (Urk. 2/34/12), nur geschlossen werden, dass der Beigeladene im Sommer 1996 seinen klaren Willen ausgedrÃ¼ckt hatte, die FreizÃ¼gigkeitsleistung in bar zu beziehen.</w:t>
      </w:r>
    </w:p>
    <w:p>
      <w:r>
        <w:rPr>
          <w:b/>
        </w:rPr>
        <w:t>E. 5</w:t>
      </w:r>
    </w:p>
    <w:p>
      <w:r>
        <w:t>5.1Â Â Â Â  Zur GesamtwÃ¼rdigung der erhobenen Beweise ist auch die EinschÃ¤tzung des EVG in seinem Urteil vom 23. Januar 2003 (Urk. 1) heranzuziehen. Dieses wies - ausser der ErwÃ¤hnung des blossen Bestreitens seitens der Beklagten und des Beigeladenen - insbesondere auf die Aussagen gegenÃ¼ber der Bezirksanwaltschaft hin und las daraus eine BestÃ¤tigung des Barauszahlungsbegehrens heraus. Auch die Ã¼brigen Beweise, insbesondere der dokumentierte Briefverkehr zwischen dem Beigeladenen und der Beklagten, weisen eindeutig darauf hin, dass effektiv ein Barauszahlungsgesuch gestellt wurde. Die Aussagen des Beigeladenen erschÃ¶pfen sich darin, eine blosse Anfrage an die Beklagte zu behaupten. Auf detaillierte Fragen gab er aber keine nachvollziehbare Antworten.</w:t>
      </w:r>
    </w:p>
    <w:p>
      <w:r>
        <w:t>5.2Â Â Â Â  Nach dem Beweisgrad der Ã¼berwiegenden Wahrscheinlichkeit ist somit erstellt, dass der Beigeladene effektiv ein Auszahlungsbegehren gestellt hat. Auch wenn es nicht vollkommen ausgeschlossen ist, dass sich der Beigeladene allenfalls nur nach der MÃ¶glichkeit einer Barauszahlung erkundigt hat, ist diese Sachverhaltsvariante doch um ein Vielfaches weniger wahrscheinlich.</w:t>
      </w:r>
    </w:p>
    <w:p>
      <w:r>
        <w:t>5.3Â Â Â Â  Die vom EVG erwÃ¤hnte einschneidende Bedeutung einer Barauszahlung der Austrittsleistung fÃ¼r die Entwicklung des kÃ¼nftigen Vorsorgeschutzes kann zu keiner anderen Beurteilung fÃ¼hren. Das hÃ¶chste Gericht hielt explizit fest, dass fÃ¼r eine Ã¼ber dem Beweisgrad der Ã¼berwiegenden Wahrscheinlichkeit liegende Beweisanforderung kein Raum besteht.</w:t>
      </w:r>
    </w:p>
    <w:p>
      <w:r>
        <w:t>5.4Â Â Â Â  Da die gesetzlichen und reglementarischen Voraussetzungen der Barauszahlung erfÃ¼llt waren, wurde durch das Barauszahlungsbegehren von A.___ die Bindung des FreizÃ¼gigkeitsguthabens an die berufliche Vorsorge aufgehoben, weshalb dieses Guthaben in seine Konkursmasse fiel. Es ist nicht strittig und durch die Akten belegt, dass das FreizÃ¼gigkeitsguthaben von A.___ im Zeitpunkt seines Austritts aus der beklagten Vorsorgeeinrichtung am 30. Juni 1996 Fr. 34Â074.05 betrug (Urk. 2/10/1).</w:t>
      </w:r>
    </w:p>
    <w:p>
      <w:r>
        <w:t>Die Beklagte ist daher zu verpflichten, das FreizÃ¼gigkeitsguthaben von A.___ per 30. Juni 1996 von insgesamt Fr. 34Â074.05 an die KlÃ¤gerinnen 1 und 2 auszuzahlen. Da die Austrittsleistung mit dem Austritt aus der Vorsorgeeinrichtung fÃ¤llig wird, ist auf diesem Betrag ab 1. Juli 1996 ein Verzugszins geschuldet (Art. 2 Abs. 3 FZG). Laut Art. 7 der FreizÃ¼gigkeitsverordnung (FZV, in der bis. 31. Dezember 1999 gÃ¼ltig gewesenen sowie der seither anwendbaren Fassung) in Verbindung mit Art. 12 der Verordnung Ã¼ber die berufliche Alters-, Hinterlassenen- und Invalidenvorsorge (BVV 2, in der ab 1. Januar 2003 sowie ab 1. Januar 2004 anwendbaren Fassung) betrÃ¤gt der Verzugszinssatz vom 1. Juli 1996 bis zum 31. Dezember 1999 5 %, vom 1. Januar 2000 bis zum 31. Dezember 2002 4,25 %, vom 1. Januar bis zum 31. Dezember 2003 3,5 % und fÃ¼r den Zeitraum ab 1. Januar 2004 2,5 %.</w:t>
      </w:r>
    </w:p>
    <w:p>
      <w:r>
        <w:rPr>
          <w:b/>
        </w:rPr>
        <w:t>E. 6</w:t>
      </w:r>
    </w:p>
    <w:p>
      <w:r>
        <w:t>6.1Â Â Â Â  GemÃ¤ss Â§ 34 Abs. 1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Im Verfahren der Verwaltungsgerichtsbeschwerde darf obsiegenden BehÃ¶rden oder mit Ã¶ffentlichrechtlichen Aufgaben betrauten Organisationen in der Regel keine ParteientschÃ¤digung zugesprochen werden. In Anwendung dieser Bestimmung hat das EVG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rPr>
          <w:b/>
        </w:rPr>
        <w:t>E. 6.2</w:t>
      </w:r>
    </w:p>
    <w:p>
      <w:r>
        <w:t>Vorliegend besteht - mangels Mutwilligkeit der Bestreitung der Klage - keine Veranlassung, von diesen GrundsÃ¤tzen abzuweichen, weshalb den KlÃ¤gerinnen keine ProzessentschÃ¤digungen zuzusprechen sind.</w:t>
      </w:r>
    </w:p>
    <w:p>
      <w:r>
        <w:t>Das Gericht erkennt:</w:t>
      </w:r>
    </w:p>
    <w:p>
      <w:r>
        <w:t>1.Â Â Â Â Â Â Â Â  In Gutheissung der Klagen wird die Beklagte verpflichtet, den KlÃ¤gerinnen 1 und 2 insgesamt Fr. 34Â074.05 nebst Zins zu 5 % zwischen 1. Juli 1996 und 31. Dezember 1999, 4,25 % vom 1. Januar 2000 bis 31. Dezember 2002, 3,5 % zwischen 1. Januar und 31. Dezember 2003 sowie 2,5 % ab 1. Januar 2004 zu bezahlen.</w:t>
      </w:r>
    </w:p>
    <w:p>
      <w:r>
        <w:t>2.Â Â Â Â Â Â Â Â  Das Verfahren ist kostenlos.</w:t>
      </w:r>
    </w:p>
    <w:p>
      <w:r>
        <w:t>3.Â Â Â Â Â Â Â Â  Es werden keine ProzessentschÃ¤digungen zugesprochen.</w:t>
      </w:r>
    </w:p>
    <w:p>
      <w:r>
        <w:t>4. Zustellung gegen Empfangsschein an:</w:t>
      </w:r>
    </w:p>
    <w:p>
      <w:r>
        <w:t>- Soziale Dienste der Stadt ZÃ¼rich Finanzielle Leistungen/Inkasso</w:t>
      </w:r>
    </w:p>
    <w:p>
      <w:r>
        <w:t>- V.___</w:t>
      </w:r>
    </w:p>
    <w:p>
      <w:r>
        <w:t>- Rechtsanwalt Thomas Reich</w:t>
      </w:r>
    </w:p>
    <w:p>
      <w:r>
        <w:t>- K.___</w:t>
      </w:r>
    </w:p>
    <w:p>
      <w:r>
        <w:t>- Bundesamt fÃ¼r Sozialversicherung</w:t>
      </w:r>
    </w:p>
    <w:p>
      <w:r>
        <w:t>- Konkursamt Aussersihl-ZÃ¼rich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