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BV.2003.00019 vom 8. September 2003</w:t>
      </w:r>
    </w:p>
    <w:p>
      <w:r>
        <w:t>ZH Sozialversicherungsgericht, 2003-09-08, DE</w:t>
      </w:r>
    </w:p>
    <w:p>
      <w:r>
        <w:rPr>
          <w:b/>
        </w:rPr>
        <w:t xml:space="preserve">Quelle: </w:t>
      </w:r>
      <w:r>
        <w:t>https://mcp.opencaselaw.ch/entscheid/zh_sozialversicherungsgericht_BV.2003.00019</w:t>
      </w:r>
    </w:p>
    <w:p>
      <w:r>
        <w:t>FR: ZH_SOZIALVERSICHERUNGSGERICHT BV.2003.00019 du 8 septembre 2003</w:t>
      </w:r>
    </w:p>
    <w:p>
      <w:r>
        <w:t>IT: ZH_SOZIALVERSICHERUNGSGERICHT BV.2003.00019 del 8 settembre 2003</w:t>
      </w:r>
    </w:p>
    <w:p>
      <w:pPr>
        <w:pStyle w:val="Heading2"/>
      </w:pPr>
      <w:r>
        <w:t>Erwägungen</w:t>
      </w:r>
    </w:p>
    <w:p>
      <w:r>
        <w:rPr>
          <w:b/>
        </w:rPr>
        <w:t>E. 1</w:t>
      </w:r>
    </w:p>
    <w:p>
      <w:r>
        <w:t>1.1Â Â Â Â  K.___, geboren 1955, war vom 1. September 1994 bis zum 31. Juli 1996 bei der A.___ (vormals B.___), ___, als Gussputzer angestellt gewesen (vgl. Urk. 2/2 S. 2 und 3). WÃ¤hrend dieser Zeit war er Ã¼ber seine Arbeitgeberin bei der V.___, ___, berufsvorsorgeversichert. Nach seiner Anstellung bei der A.___ bezog K.___ bis zum 31. Juli 1998 Arbeitslosentaggelder. Im April 1999 wurde er ausgesteuert und wird seither mit seiner Familie durch die Sozialen Dienste der Stadt ZÃ¼rich finanziell unterstÃ¼tzt.</w:t>
      </w:r>
    </w:p>
    <w:p>
      <w:r>
        <w:t>1.2Â Â Â Â  K.___, der in Yugoslawien aufwuchs und im Dezember 1983 definitiv in die Schweiz eingereist war, wurde erstmals vom 13. bis 28. Dezember 1992 von einem Notfallpsychiater in die Psychiatrische UniversitÃ¤tsklinik ZÃ¼rich eingewiesen. Im April 1995 erfolgte wegen der Diagnose "paranoide Psychose" eine dreiwÃ¶chige Hospitalisation in derselben Klinik. Mit Schreiben vom 27. MÃ¤rz 1996 kÃ¼ndigte ihm die Arbeitgeberin die Anstellung auf den 30. Juni 1996 (Urk. 2/2 S. 6). Aufgrund des eingereichten Arztzeugnisses wurde das ArbeitsverhÃ¤ltnis bis zum 31. Juli 1996 verlÃ¤ngert. Seither konnte sich K.___ nicht mehr in den Arbeitsmarkt integrieren.</w:t>
      </w:r>
    </w:p>
    <w:p>
      <w:r>
        <w:t>1.3Â Â Â Â  Die EidgenÃ¶ssischen Invalidenversicherung (IV) ermittelte einen InvaliditÃ¤tsgrad von 100 % ab dem 1. Juli 1997 und sprach K.___ mit VerfÃ¼gung vom 22. Mai 2001 rÃ¼ckwirkend, wegen verspÃ¤teter Anmeldung erst mit Wirkung ab dem 1. Februar 2000, eine ganze ordentliche Rente der EidgenÃ¶ssischen Invalidenversicherung sowie eine Zusatzrente fÃ¼r die Ehefrau und eine Kinderrente zu (Urk. 2/8 und 2/9).</w:t>
      </w:r>
    </w:p>
    <w:p>
      <w:r>
        <w:t>1.4Â Â Â Â  Die V.___ lehnte mit Schreiben vom 23. April 2002 den Anspruch von K.___ auf Ausrichtung von Invalidenleistungen ab (Urk. 2/4).</w:t>
      </w:r>
    </w:p>
    <w:p>
      <w:r>
        <w:rPr>
          <w:b/>
        </w:rPr>
        <w:t>E. 1.2</w:t>
      </w:r>
    </w:p>
    <w:p>
      <w:r>
        <w:t>Anspruch auf Invalidenleistungen haben laut Art. 23 BVG Personen, die im Sinne der Invalidenversicherung zu mindestens 50 % invalid sind und bei Eintritt der ArbeitsunfÃ¤higkeit, deren Ursache zur InvaliditÃ¤t gefÃ¼hrt hat, versichert waren.</w:t>
      </w:r>
    </w:p>
    <w:p>
      <w:r>
        <w:t>Â Â Â Â Â Â Â Â  Nach Art. 29 Abs. 1 des Bundesgesetzes Ã¼ber die Invalidenversicherung (IVG) mit dem Titel "Beginn des Rentenanspruchs" entsteht der Rentenanspruch nach Art. 28 IVG frÃ¼hestens in dem Zeitpunkt, in dem die versicherte Person mindestens zu 40 % bleibend erwerbsunfÃ¤hig geworden ist (lit. a) oder wÃ¤hrend eines Jahres ohne wesentlichen Unterbruch durchschnittlich mindestens zu 40 % arbeitsunfÃ¤hig gewesen war (lit. b).</w:t>
      </w:r>
    </w:p>
    <w:p>
      <w:r>
        <w:t>1.3Â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Rz 258 mit Hinweisen).</w:t>
      </w:r>
    </w:p>
    <w:p>
      <w:r>
        <w:t>Â Â Â Â Â Â Â Â  Ob eine versicherte Person trotz Lohnzahlung tatsÃ¤chlich erheblich arbeitsunfÃ¤hig ist, ob sie also im Rahmen eines ArbeitsverhÃ¤ltnisses ihre Ã¼bliche oder aber eine gesundheitsbedingt eingeschrÃ¤nkte Leistung erbringt, ist von Amtes wegen mit aller Sorgfalt zu prÃ¼fen (Meyer-Blaser, Bundesgesetz Ã¼ber die Invalidenversicherung [IVG], in: Murer/Stauffer [Hrsg.], Rechtsprechung des Bundesgerichts zum Sozialversicherungsrecht, ZÃ¼rich 1997, S. 234 zu Art. 29 IVG mit Hinweisen auf die Rechtsprechung).</w:t>
      </w:r>
    </w:p>
    <w:p>
      <w:r>
        <w:t>1.4Â Â 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Daher bleibt die Vorsorgeeinrichtung auch dann leistungspflichtig, wenn das ArbeitsverhÃ¤ltnis und in der Folge die Versicherungsunterstellung vor Ablauf der einjÃ¤hrigen Wartefrist nach Art. 29 Abs. 1 IVG endet (BGE 120 V 116 Erw. 2b).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Anderseits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In diesem Sinne wird man bei invaliden Versicherten auch gestÃ¼tzt auf einen mehr als dreimonatigen Eingliederungsversuch eine Wiedererlangung der ErwerbsfÃ¤higkeit nicht bejahen kÃ¶nnen, wenn jener massgeblich auf sozialen ErwÃ¤gungen beruhte und eine dauerhafte Wiedereingliederung unwahrscheinlich war (BGE 120 V 118 Erw. 2c/bb mit Hinweis). Entscheidend ist, ob die versicherte Person wÃ¤hrend dieser Zeit wirklich eine volle Leistung erbracht hat und ob die dauerhafte Wiedererlangung der ErwerbsfÃ¤higkeit gestÃ¼tzt auf die Resultate des Wiedereingliederungsversuchs als wahrscheinlich erscheint (SZS 1997 S. 67 f. Erw. 2a mit Hinweis).</w:t>
      </w:r>
    </w:p>
    <w:p>
      <w:r>
        <w:rPr>
          <w:b/>
        </w:rPr>
        <w:t>E. 2</w:t>
      </w:r>
    </w:p>
    <w:p>
      <w:r>
        <w:t>2.1Â Â Â Â  Mit Eingabe vom 5. Februar 2003 (Urk. 1) liess K.___ durch das Sozialdepartement der Stadt ZÃ¼rich Klage gegen die V.___ erheben mit folgendem Rechtsbegehren:</w:t>
      </w:r>
    </w:p>
    <w:p>
      <w:r>
        <w:t>"1.Â Â Â Â Â Â Â Â Â Â  Es sei die Beklagte zu verpflichten, dem KlÃ¤ger ab 1. Februar 1998 eine Rente zuzusprechen, zuzÃ¼glich 5 % Zins seit Einreichung der Klage.</w:t>
      </w:r>
    </w:p>
    <w:p>
      <w:r>
        <w:t>Â 2.Â Â Â Â Â Â Â Â Â Â  Es sei dem KlÃ¤ger die Vernehmlassung der Beklagten zur Stellungnahme zuzustellen."</w:t>
      </w:r>
    </w:p>
    <w:p>
      <w:r>
        <w:t>Â Â Â Â Â Â Â Â  Zur BegrÃ¼ndung liess er im Wesentlichen geltend machen, zwar habe er bereits wÃ¤hrend des vorhergehenden ArbeitsverhÃ¤ltnisses bei der C.___, ___, eine dreiwÃ¶chige 100%ige ArbeitsunfÃ¤higkeit erlitten, als er in die Psychiatrische UniversitÃ¤tsklinik mit der Diagnose "akute psychotische Episode, Aethylabusus, z.T. sekundÃ¤rer Natur" habe eingewiesen werden mÃ¼ssen, er habe sich danach aber wieder erholt und sei bis zur zweiten Hospitalisation im April 1995, in deren Folge keine ArbeitsfÃ¤higkeit mehr habe erreicht werden kÃ¶nnen, wÃ¤hrend Ã¼ber zwei Jahren voll arbeitsfÃ¤hig gewesen. Dass aufgrund psychischer Probleme seine ArbeitsfÃ¤higkeit bei der C.___ oder bei der A.___ beeintrÃ¤chtigt gewesen sei, treffe nicht zu. Somit sei die ArbeitsunfÃ¤higkeit, deren Ursache zur InvaliditÃ¤t gefÃ¼hrt habe, wÃ¤hrend der Zeit eingetreten, in welcher er bei der V.___ versichert gewesen sei.</w:t>
      </w:r>
    </w:p>
    <w:p>
      <w:r>
        <w:t>Â Â Â Â Â Â Â Â  GrundsÃ¤tzlich habe der KlÃ¤ger Anspruch auf Leistungen ab dem 1. Juli 1997; da aber diese Leistungen verjÃ¤hrt seien, sei die Beklagte zu verpflichten, Leistungen ab dem 1. Februar 1998 zu erbringen, zuzÃ¼glich 5 % Zins seit Einreichung der Klage.</w:t>
      </w:r>
    </w:p>
    <w:p>
      <w:r>
        <w:t>2.2Â Â Â Â  Die V.___ beantragte mit Klageantwort vom 30. April 2003 (Urk. 8) vollumfÃ¤ngliche Abweisung der Klage. Sie machte insbesondere geltend, aufgrund der medizinischen Unterlagen der IV, insbesondere des Berichtes der Psychiatrischen UniversitÃ¤tsklinik ZÃ¼rich vom 9. MÃ¤rz 2001 (Urk. 2/7=Urk. 9/1) ergebe sich, dass der KlÃ¤ger seit Jahren an einer "paranoiden Psychose" leide. Nach seiner ersten Einlieferung im Jahre 1992 habe sich sein Zustand nicht wesentlich verbessert und es seien 1995 wiederum psychische Probleme aufgetreten, welche erneut unter der Diagnose "paranoide Psychose" neuroleptisch behandelt worden seien. Nach der Ersterkrankung im Jahr 1992 habe der KlÃ¤ger weiterhin ambulant behandelt werden mÃ¼ssen, weshalb der enge sachliche Zusammenhang zwischen der vor dem Eintritt bei der V.___ aufgetretenen ArbeitsunfÃ¤higkeit und der schliesslich eingetretenen InvaliditÃ¤t gegeben sei. Ein Unterbruch durch die ab September 1994 bei der B.___ bzw. der A.___ ausgeÃ¼bte TÃ¤tigkeit sei zu verneinen, da die vorerst erfolgreich behandelte psychotische Episode das ArbeitsverhÃ¤ltnis belastet und ihn an einer vollen Leistungserbringung gehindert habe.</w:t>
      </w:r>
    </w:p>
    <w:p>
      <w:r>
        <w:t>2.3Â Â Â Â  Mit VerfÃ¼gung vom 6. Mai 2003 (Urk. 10) zog das Gericht die IV-Akten des KlÃ¤gers bei (Urk. 13/1-22).</w:t>
      </w:r>
    </w:p>
    <w:p>
      <w:r>
        <w:rPr>
          <w:b/>
        </w:rPr>
        <w:t>E. 2.1</w:t>
      </w:r>
    </w:p>
    <w:p>
      <w:r>
        <w:t>Â Â Â  Aus der engen Verbindung zwischen dem Recht auf eine Rente der IV und demjenigen auf eine Invalidenleistung nach BVG ergibt sich, dass der InvaliditÃ¤tsbegriff im obligatorischen Bereich der beruflichen Vorsorge und in der IV grundsÃ¤tzlich der gleiche ist (BGE 123 V 271 Erw. 2a, 120 V 108 Erw. 3c). Nach der Rechtsprechung ist ein Beschluss der IV fÃ¼r die Vorsorgeeinrichtung in der Regel bindend, es sei denn, er erweise sich als offensichtlich unhaltbar. Diese GrundsÃ¤tze Ã¼ber die Massgeblichkeit des Beschlusses der IV gelten nicht nur bei der Festlegung des InvaliditÃ¤tsgrades, sondern insbesondere auch bei der Entstehung des Rentenanspruchs, mithin dort, wo sich die Frage nach dem Zeitpunkt des Eintritts der relevanten ArbeitsunfÃ¤higkeit stellt, deren Ursache zur InvaliditÃ¤t gefÃ¼hrt hat (BGE 123 V 271 Erw. 2a, BGE 120 V 109 Erw. 3c).</w:t>
      </w:r>
    </w:p>
    <w:p>
      <w:r>
        <w:rPr>
          <w:b/>
        </w:rPr>
        <w:t>E. 2.2</w:t>
      </w:r>
    </w:p>
    <w:p>
      <w:r>
        <w:t>Â Â Â Â Indes kann sich die Verbindlichkeitswirkung nur in Bezug auf Feststellungen und Beurteilungen der IV-Organe entfalten, die im IV-rechtlichen Verfahren fÃ¼r die Festlegung des Anspruchs auf eine Invalidenrente entscheidend sind. Hieran fehlt es beispielsweise, wenn aufgrund eines ArbeitsverhÃ¤ltnisses, des Bezugs von ArbeitslosenentschÃ¤digung oder der Ausrichtung eines IV-Taggeldes wÃ¤hrend einer AbklÃ¤rung oder einer Eingliederungsmassnahme fÃ¼r die IV-Stelle wenig oder gar kein Anlass bestand, eine allfÃ¤llige frÃ¼here ErÃ¶ffnung der Wartezeit nach Art. 29 Abs. 1 lit. b IVG zu prÃ¼fen (Urteil des EidgenÃ¶ssischen Versicherungsgerichts vom 14. August 2000 in Sachen T., B 50/99).</w:t>
      </w:r>
    </w:p>
    <w:p>
      <w:r>
        <w:t>2.3Â Â Â Â  Es entspricht einem unbestrittenen, unter der Herrschaft der alten Bundesverfassung (vom 29. Mai 1874) wie der am 1. Januar 2000 in Kraft getretenen (neuen) Bundesverfassung vom 18. April 1999 gleichermassen anerkannten rechtsstaatlichen Minimalstandard (vgl. BGE 126 V 130), dass ein Rechtssubjekt eine von einer BehÃ¶rde verfÃ¼gte Rechtsfolge nur dann gegen sich gelten zu lassen braucht, wenn es vorgÃ¤ngig dazu angehÃ¶rt worden ist. Daher entfÃ¤llt die Bindungswirkung, wenn die IV-Stelle die in Betracht fallenden Vorsorgeeinrichtungen nicht in das IV-Verfahren einbezogen und ihnen insbesondere die RentenverfÃ¼gung nicht erÃ¶ffnet und dadurch die GehÃ¶rsgewÃ¤hrung verletzt hat (BGE 129 V 73 ff.).</w:t>
      </w:r>
    </w:p>
    <w:p>
      <w:r>
        <w:t>3.Â Â Â Â Â Â</w:t>
      </w:r>
    </w:p>
    <w:p>
      <w:r>
        <w:t>3.1Â Â Â Â  Die dargestellten GrundsÃ¤tze beziehen sich auf den obligatorischen Bereich der beruflichen Vorsorge. Im Bereich der weitergehenden Vorsorge steht es den Pensionskassen dagegen im Rahmen von Art. 49 Abs. 2 BVG frei, das versicherte Risiko abweichend vom BVG zu definieren. Dabei bedeutet allerdings die Gestaltungsfreiheit nach Art. 49 Abs. 2 BVG praxisgemÃ¤ss nicht uneingeschrÃ¤nktes Ermessen. Wenn die Vorsorgeeinrichtung in ihren Urkunden, Statuten oder Reglementen einen bestimmten InvaliditÃ¤tsbegriff verwenden, so haben sie bei der Interpretation darauf abzustellen, was in andern Gebieten der Sozialversicherung oder nach den allgemeinen RechtsgrundsÃ¤tzen darunter verstanden wird. Die Vorsorgeeinrichtungen sind somit frei in der Wahl des InvaliditÃ¤tsbegriffs; sie haben sich jedoch an eine einheitliche Begriffsverwendung zu halten (BGE 120 V 108 Erw. 2c, SVR 1995 Nr. 43 S. 128 Erw. 4a).</w:t>
      </w:r>
    </w:p>
    <w:p>
      <w:r>
        <w:t>3.2Â Â Â Â  Die Bindungswirkung des Entscheides der IV-Stelle besteht auch im Bereich der weitergehenden beruflichen Vorsorge, wenn die Vorsorgeeinrichtung in ihrem Reglement vom gleichen InvaliditÃ¤tsbegriff ausgeht wie die Invalidenversicherung (BGE 120 V 109 Erw. 3c, 126 V 311 Erw. 1) oder wenn die reglementarischen Abweichungen vom gesetzlichen InvaliditÃ¤tsbegriff eine selbstÃ¤ndige PrÃ¼fung nicht zu rechtfertigen vermÃ¶gen (BGE 118 V 44 Erw. 3b, SZS 1998 S. 78).</w:t>
      </w:r>
    </w:p>
    <w:p>
      <w:r>
        <w:t>4.Â Â Â Â Â Â</w:t>
      </w:r>
    </w:p>
    <w:p>
      <w:r>
        <w:t>4.1Â Â Â Â  Laut Art. 15 des Reglements der Beklagten in der vorliegend anwendbaren, seit dem 1. Januar 1995 geltenden Fassung (Urk. 23) gilt ein Versicherter als invalid, wenn er aus gesundheitlichen GrÃ¼nden (Unfall oder Krankheit) seine bisherige oder eine andere seinem Wissen und KÃ¶nnen entsprechende ErwerbstÃ¤tigkeit nicht mehr ausÃ¼ben kann und aus diesem Grund sein ArbeitsverhÃ¤ltnis aufgelÃ¶st oder sein Lohn herabgesetzt wird. GemÃ¤ss Abs. 2 des genannten Artikels gilt eine Verminderung der ArbeitsfÃ¤higkeit um weniger als 25 % nicht als InvaliditÃ¤t und begrÃ¼ndet somit keinen Anspruch auf InvaliditÃ¤tsleistungen der Vorsorgeeinrichtung. Ferner liegt im Sinne des Reglements solange noch keine InvaliditÃ¤t vor, als dem Versicherten noch mehr als 75 % des letzten vollen Jahreslohnes oder ein entsprechendes Ersatzeinkommen (Kranken- oder Unfalltaggeld) ausbezahlt werden. Ãber die Anerkennung der ArbeitsunfÃ¤higkeit entscheidet gemÃ¤ss Abs. 3 der Stiftungsrat, nachdem er das Gutachten eines von ihm bezeichneten Arztes eingeholt hat. Er lÃ¤sst sich im Allgemeinen vom Entscheid der EidgenÃ¶ssischen Invalidenversicherung leiten. Er setzt den InvaliditÃ¤tsgrad fest unter BerÃ¼cksichtigung der durch die InvaliditÃ¤t bedingten Einkommenseinbusse. BetrÃ¤gt der InvaliditÃ¤tsgrad 66 2/3 % oder mehr, so gilt der Versicherte als vollinvalid. Der Stiftungsrat ist nach Abs. 4 von Art. 15 des Reglements befugt, Ã¼ber den Gesundheitszustand eines invaliden Versicherten ein Ã¤rztliches Gutachten zu verlangen. Widersetzt sich der Versicherte einer solchen Untersuchung oder weigert er sich, eine sich bietende und ihm mit RÃ¼cksicht auf sein Wissen und KÃ¶nnen sowie auf seinen Gesundheitszustand zumutbare ErwerbstÃ¤tigkeit anzunehmen, so verliert er seinen Rentenanspruch an die Vorsorgeeinrichtung. Der Anspruch auf eine Invalidenrente erlischt laut Abs. 5 mit der Wiederherstellung der ArbeitsfÃ¤higkeit, spÃ¤testens jedoch im Zeitpunkt, in dem das Ende des ArbeitsverhÃ¤ltnisses vorgesehen war. In diesem Zeitpunkt wird die Invalidenrente durch eine Altersrente in gleicher HÃ¶he abgelÃ¶st. Dabei kann ein Teil der Rente, hÃ¶chstens jedoch die HÃ¤lfte in Form eines Kapitals bezogen werden. Das Kapital entspricht dem 12fachen der Rentenreduktion.</w:t>
      </w:r>
    </w:p>
    <w:p>
      <w:r>
        <w:t>4.2Â Â Â Â  Art. 16 des Reglements bestimmt weiter, dass sich die versicherten Leistungen von einem erhÃ¶hten Altersguthaben berechnen, wenn ein Versicherter invalid wird. Dieses setzt sich zusammen aus dem gemÃ¤ss Art. 6 des Reglements angesammelten Altersguthaben, berechnet auf demjenigen Zeitpunkt, in welchem die Beitragszahlung endet, und einem Zuschlag gemÃ¤ss Abs. 2 und 3. Die Invalidenrente betrÃ¤gt 7,2 % des erhÃ¶hten Altersguthabens. Der Zuschlag zum Altersguthaben entspricht gemÃ¤ss Abs. 2 160 % der Altersgutschrift fÃ¼r die bis zum Alter 65 fehlenden Jahre und Monate, berechnet ohne Zinsen ab demjenigen Zeitpunkt, in welchem die Beitragszahlung endet. Abs. 3 von Art. 16 des Reglements sieht schliesslich vor, dass der fÃ¼r die Zuschlagsberechnung einzusetzende Lohn dem letzten gemÃ¤ss Art. 5 festgelegten versicherten Lohn entspricht.</w:t>
      </w:r>
    </w:p>
    <w:p>
      <w:r>
        <w:t>5.Â Â Â Â Â Â  Streitig und zu prÃ¼fen ist, ob beim KlÃ¤ger in der Zeit vom 1. September 1994 bis 31. Juli 1996 (bzw. bis zum Ablauf der einmonatigen Nachdeckungsfrist gemÃ¤ss Art. 10 Abs. 3 BVG), als er bei der Beklagten vorsorgeversichert war, die ArbeitsunfÃ¤higkeit eintrat, deren Ursache ab 1. Februar 2000 zur Ausrichtung einer ganzen Invalidenrente der Invalidenversicherung fÃ¼hrte. Zur Beantwortung dieser Frage ist vorab zu klÃ¤ren, ob die Festlegung des Eintritts der ArbeitsunfÃ¤higkeit auf den 1. Juli 1996 (vgl. Urk. 13/2 S. 6) durch die EidgenÃ¶ssische Invalidenversicherung (VerfÃ¼gung vom 22. Mai 2001, Urk. 13/2) bindend ist.</w:t>
      </w:r>
    </w:p>
    <w:p>
      <w:r>
        <w:rPr>
          <w:b/>
        </w:rPr>
        <w:t>E. 2.4</w:t>
      </w:r>
    </w:p>
    <w:p>
      <w:r>
        <w:t>Replicando (Eingabe vom 16. Juni 2003, Urk. 16) liess der KlÃ¤ger an seinem Antrag festhalten und bestritt insbesondere, dass seine LeistungsfÃ¤higkeit ab 1992 durch die Krankheit beeintrÃ¤chtigt gewesen sei. Die KonnexitÃ¤t zwischen der dreiwÃ¶chigen ArbeitsunfÃ¤higkeit im Dezember 1992 bei der frÃ¼heren Arbeitgeberin sei durch die Ã¼ber zwei Jahre andauernde volle ArbeitsfÃ¤higkeit unterbrochen worden.</w:t>
      </w:r>
    </w:p>
    <w:p>
      <w:r>
        <w:t>2.5Â Â Â Â  Die Beklagte hielt mit Duplik vom 18. Juli 2003 (Urk. 19) ebenfalls an ihrem Standpunkt fest und fÃ¼hrte insbesondere aus, die BeeintrÃ¤chtigung der LeistungsfÃ¤higkeit ergebe sich aus den IV-Akten, insbesondere aus dem Arztbericht vom 9. MÃ¤rz 2001, in welchem der begutachtende Arzt die ambulante und zeitliche stationÃ¤re psychiatrische Behandlung seit 1992 voraussichtlich bis auf weiteres bestÃ¤tige. Zudem sei zu berÃ¼cksichtigen, dass sich bei psychischen Leiden Perioden voller und eingeschrÃ¤nkter LeistungsfÃ¤higkeit folgen oder abwechseln kÃ¶nnten.</w:t>
      </w:r>
    </w:p>
    <w:p>
      <w:r>
        <w:t>2.6Â Â Â Â  Mit VerfÃ¼gung vom 21. Juli 2003 wurde der Schriftenwechsel als geschlossen erklÃ¤rt (Urk. 20).</w:t>
      </w:r>
    </w:p>
    <w:p>
      <w:r>
        <w:t>Das Gericht zieht in ErwÃ¤gung:</w:t>
      </w:r>
    </w:p>
    <w:p>
      <w:r>
        <w:t>1.</w:t>
      </w:r>
    </w:p>
    <w:p>
      <w:r>
        <w:t>1.1Â Â Â Â  Die Versicherung beginnt gemÃ¤ss Art. 10 des Bundesgesetzes Ã¼ber die berufliche Alters-, Hinterlassenen- und Invalidenvorsorge (BVG) mit dem Antritt des ArbeitsverhÃ¤ltnisses (Abs. 1) und endet mit dessen AuflÃ¶sung (Abs. 2). FÃ¼r die Risiken Tod und InvaliditÃ¤t bleibt die Arbeitnehmerin oder der Arbeitnehmer wÃ¤hrend eines Monats nach AuflÃ¶sung des ArbeitsverhÃ¤ltnisses bei der bisherigen Vorsorgeeinrichtung versichert; beginnt er vorher eine neues ArbeitsverhÃ¤ltnis, so ist die neue Vorsorgeeinrichtung zustÃ¤ndig (Abs. 3, BGE 120 V 19 Erw. 2a).</w:t>
      </w:r>
    </w:p>
    <w:p>
      <w:r>
        <w:rPr>
          <w:b/>
        </w:rPr>
        <w:t>E. 6</w:t>
      </w:r>
    </w:p>
    <w:p>
      <w:r>
        <w:t>6.1Â Â Â Â  Die IV-Stelle hat es unterlassen, die RentenverfÃ¼gung der Beklagten zuzustellen, so dass diese keine MÃ¶glichkeit hatte, dagegen Beschwerde einzulegen. Die Beklagte muss sich daher die Feststellungen der IV, soweit sie dadurch beschwert ist, nicht entgegenhalten lassen. Der Eintritt der relevanten ArbeitsunfÃ¤higkeit wurde durch die IV auf den 1. Juli 1996 festgesetzt. WÃ¤hrend dieser Zeit war der KlÃ¤ger unbestrittenermassen bei der Beklagten versichert, womit diese leistungspflichtig wÃ¼rde und somit auch beschwert ist. Das Gericht hat daher unabhÃ¤ngig von den Erkenntnissen der IV zu prÃ¼fen, wann die relevante ArbeitsunfÃ¤higkeit beim KlÃ¤ger eingetreten ist.</w:t>
      </w:r>
    </w:p>
    <w:p>
      <w:r>
        <w:t>6.2Â Â Â Â  Die Invalidenversicherung holte zur Beurteilung des Rentenbegehrens des KlÃ¤gers im Jahre 2001 ein Gutachten der Psychiatrischen UniversitÃ¤tsklinik ZÃ¼rich (PUK) ein (Gutachten vom 9. MÃ¤rz 2001, Urk. 13/3), wo der KlÃ¤ger seit 1992 behandelt wurde. Die begutachtenden Ãrzte diagnostizierten in psychischer Hinsicht eine anhaltende wahnhafte StÃ¶rung (Internationale Klassifikation psychischer StÃ¶rungen der Weltgesundheitsorganisation, ICD 10 F 22.0), AlkoholabhÃ¤ngigkeit, gegenwÃ¤rtig abstinent (ICD 10 F 10.20) sowie kÃ¶rperlich eine familiÃ¤re HypercholesterinÃ¤mie vom Typ Fredrickson IIa. Zur Krankheitsentwicklung geht aus der Expertise Folgendes hervor: Seit Februar 1992 leidet der Patient an Ein- und DurchschlafstÃ¶rungen mit GrÃ¼beln, nachdem er im Januar 1992 ein Gesuch bei der Fremdenpolizei eingereicht hatte, seine Familie nachkommen zu lassen. Wegen wiederholt negativer Entscheide habe er begonnen, Alkohol zu konsumieren (ohne soziale Folgen). Im Dezember 1992 habe er dann den positiven Entscheid erhalten. Wenige Tage spÃ¤ter sei er seinen hier in der Schweiz lebenden Cousins in seinen Ãusserungen auffÃ¤llig erschienen, habe zum Teil daneben geredet, zunehmend verÃ¤ndertes Benehmen mit AggressionsausbrÃ¼chen, TodesbefÃ¼rchtungen, unverstÃ¤ndliches Handeln und Katastrophenstimmung gezeigt, so dass er in die PUK habe eingewiesen werden mÃ¼ssen. Unter der Diagnose "akute psychotische Episode; Aethylabusus, z.T. sekundÃ¤rer Natur" sei der Patient neuroleptisch behandelt worden und habe nach drei Wochen in die ambulante Betreuung der Psychiatrischen Poliklinik sowie an seine Arbeitsstelle entlassen werden kÃ¶nnen. In der Folge hÃ¤tten sich unter ambulanter Betreuung und sukzessivem Absetzen der neuroleptischen Medikation ein stabiles Zustandsbild sowie Alkoholabstinenz etabliert. Anfang 1995 sei erneut periodische NervositÃ¤t aufgetreten, welche der Patient mit einer Flasche Bier pro Tag zu lindern versucht habe; in der Folge sei er zunehmend sozial auffÃ¤llig geworden, habe sich sozial zurÃ¼ckgezogen, die verbale Kommunikation mit der Familie verweigert, aber halbstÃ¼ndige Monologe gehalten, sei nachts unruhig gewesen, habe sich verfolgt und bedroht gefÃ¼hlt, so dass es im April 1995 zur zweiten Hospitalisation in der PUK gekommen sei. Unter der Diagnose einer "paranoiden Psychose" sei der KlÃ¤ger erneut neuroleptisch behandelt worden, worauf nach drei Wochen eine deutliche Besserung des Zustandsbildes und die Entlassung in die alten VerhÃ¤ltnisse erfolgt sei. Nach der RÃ¼ckkehr an seinen Arbeitsbereich habe der Patient dort noch ca. ein Jahr lang arbeiten kÃ¶nnen; was schlussendlich zur KÃ¼ndigung seitens der Firma gefÃ¼hrt habe, lasse sich im Nachhinein nicht mehr eruieren.</w:t>
      </w:r>
    </w:p>
    <w:p>
      <w:r>
        <w:t>6.3Â Â Â Â  Die im Jahre 1992 gestellte Diagnose einer akuten psychotischen Episode zeigt, dass die Ãrzte in jenem Zeitpunkt nicht von einer lÃ¤nger dauernden Krankheit ausgingen, hÃ¤lt doch die akute psychotische Episode laut ICD 10 F 23 definitionsgemÃ¤ss nicht lÃ¤nger als 1 bis max. 3 Monate an. Auch die Prognose ist definitionsgemÃ¤ss gÃ¼nstig (Kompendium Psychiatrie, Harald J. Freyberger et alt. [Hrsg.], 11. Auflage, 2002, S. 97 Ziff. 6.3.4). Nach der ersten psychiatrischen Hospitalisation vom 13. bis 28. Dezember 1992 (vgl. Urk. 13/4) war der KlÃ¤ger laut dem Gutachten vom 9. MÃ¤rz 2001 stabil bis Anfang 1995, kurz bevor es vom 3. bis 20. April 1995 zur zweiten Einweisung kam, als erneute NervositÃ¤t auftrat, welche der KlÃ¤ger mit einer Flasche Bier pro Tag zu lindern suchte (Urk. 13/3 S. 3). Die Krankheit war somit nach der Entlassung aus der PUK im Jahre 1992 (vorerst) geheilt bzw. der KlÃ¤ger zumindest symptomfrei. Dass sich sein Zustand nach dem Zwischenfall im Jahre 1992 nicht wesentlich gebessert habe, wie die Beklagte behauptet (vgl. Urk. 8 S. 3 Ziff. 4), ist aktenwidrig. Dass er weiterhin ambulant behandelt werden musste (vgl. Urk. 8 S. 4f. Ziff. 4), bedeutet nicht automatisch auch, dass die ArbeitsfÃ¤higkeit beeintrÃ¤chtigt gewesen wÃ¤re. Dass die LeistungsfÃ¤higkeit des KlÃ¤gers seit 1992 beeintrÃ¤chtig gewesen sein soll, geht nirgends aus den Akten hervor. Dies allein aus der seit 1992 erfolgten psychiatrischen Behandlungen bzw. rein retrospektiv aus der spÃ¤ter gestellten Diagnose einer Wahnkrankheit abzuleiten, wie die Beklagte es tut (vgl. Urk. 8 S. 5 Ziff. 5 unten), ist nicht zulÃ¤ssig, zumal keinerlei Hinweise bestehen, dass die ArbeitsfÃ¤higkeit des KlÃ¤ger zwischen der ersten (1992) und der zweiten (1995) Hospitalisation beeintrÃ¤chtigt gewesen wÃ¤re. Vielmehr erhielt der KlÃ¤ger von seiner Arbeitgeberin in der fraglichen Zeit den vollen Lohn (vgl. Urk. 2/2 S. 2-3), so dass in vÃ¶lliger Ermangelung anderweitiger Indizien davon auszugehen ist, dass der ausbezahlte Lohn das Ãquivalent einer entsprechenden Arbeitsleistung war (vgl. dazu BGE 117 V 18). Zudem liegen auch keine diesbezÃ¼glichen Ã¤rztlichen Zeugnisse zuhanden des Arbeitgebers vor, so dass als erstellt gelten kann, dass abgesehen von den Absenzen wegen der Einlieferung in die PUK in der fraglichen Zeit keine weiteren, Ã¤rztlich begrÃ¼ndeten Arbeitsabsenzen vorgekommen waren (vgl. Urk. 2/2 S. 4 und 5).</w:t>
      </w:r>
    </w:p>
    <w:p>
      <w:r>
        <w:t>6.4Â Â Â Â  Im April 1995 kam es zur zweiten Hospitalisation in der PUK. Dieses Mal wurde die Diagnose einer "paranoiden Psychose" gestellt. Der Verlauf dieses Krankheitsbildes, das laut ICD 10 zu den wahnhaften StÃ¶rungen (F22.0) gehÃ¶rt, ist in der Regel chronisch (vgl. Freyberger, a.a.O., S. 96 Ziff. 6.2.4). Dies bestÃ¤tigte sich leider auch beim KlÃ¤ger, welcher zwar nach einer erneuten neuroleptischen Behandlung und deutlicher Besserung des Zustandsbildes nach drei Wochen wieder in die alten VerhÃ¤ltnisse (Arbeit) entlassen werden konnte; sein Verhalten war aber offensichtlich nachhaltig krankheitsbedingt verÃ¤ndert, vermutete doch der Gutachter der PUK dies als Grund fÃ¼r die vielen Absagen, welche der KlÃ¤ger auf seine Stellenbewerbungen nach der KÃ¼ndigung durch die A.___ erhielt (Urk. 13/3 S. 3). Obwohl der KlÃ¤ger nach der Entlassung aus der Klinik am 25. April 1995 noch knapp ein Jahr arbeitete, bis ihm die Stelle am 27. MÃ¤rz 1996 gekÃ¼ndigt wurde, ist doch aufgrund der Ã¤rztlichen Feststellungen und der schlechten Prognose nach der zweiten Erkrankung davon auszugehen, dass er nicht mehr die volle ArbeitsfÃ¤higkeit erlangte bzw. die Ãrzte jedenfalls nicht mehr damit rechneten, dass dies geschehen wÃ¼rde.</w:t>
      </w:r>
    </w:p>
    <w:p>
      <w:r>
        <w:t>Selbst wenn man davon ausgehen wollte, dass dies nicht der Fall war, so wÃ¤re die ArbeitsunfÃ¤higkeit, deren Ursachen schliesslich zur InvaliditÃ¤t fÃ¼hrte, spÃ¤testens am 24. April 1996 eingetreten, an welchem Datum der KlÃ¤ger erneut durch die PUK krankgeschrieben werden musste (Urk. 2/2 S. 5) und nach welchem Datum er sich nie mehr fÃ¼r lÃ¤ngere Zeit erholte (vgl. auch Urk. 13/3 S. 1 Ziff. 1.2). Da auch dieses Ereignis in die Zeit seiner Anstellung bei der A.___ fÃ¤llt, hat die Beklagte in jedem Fall fÃ¼r die Folgen der InvaliditÃ¤t aufzukommen.</w:t>
      </w:r>
    </w:p>
    <w:p>
      <w:r>
        <w:t>6.5Â Â Â Â  Die obigen AusfÃ¼hrungen haben auch in Bezug auf die reglementarischen Leistungen zu gelten, ergibt sich doch aus Art. 15 des Reglements der Beklagten, soweit vorliegend relevant, kein von der Invalidenversicherung abweichender InvaliditÃ¤tsbegriff.</w:t>
      </w:r>
    </w:p>
    <w:p>
      <w:r>
        <w:t>7.Â Â Â Â Â Â</w:t>
      </w:r>
    </w:p>
    <w:p>
      <w:r>
        <w:t>7.1Â Â Â Â  GemÃ¤ss Art. 41 Abs. 1 BVG, in Kraft seit 1. Januar 1985, verjÃ¤hren Forderungen auf periodische Leistungen fÃ¼nf, andere zehn Jahre nach deren FÃ¤lligkeit, wobei die VerjÃ¤hrung laut des kraft Verweises anwendbaren Art. 130 Abs. 1 des Obligationenrechts (OR) mit der FÃ¤lligkeit der Forderung beginnt. Bei Leibrenten und Ã¤hnlichen periodischen Leistungen beginnt die VerjÃ¤hrung fÃ¼r das Forderungsrecht im Ganzen mit dem Zeitpunkt, in dem die erste rÃ¼ckstÃ¤ndige Leistung fÃ¤llig war (Art. 131 Abs. 1 OR). Ist das Forderungsrecht im Ganzen verjÃ¤hrt, so sind es auch die einzelnen Leistungen (Art. 131 Abs. 2 OR).</w:t>
      </w:r>
    </w:p>
    <w:p>
      <w:r>
        <w:t>Â Â Â Â Â Â Â Â  Nach der Rechtsprechung ist Art. 41 BVG sowohl im Beitragsbereich anwendbar wie auch bei Versicherungsleistungen, also bei den Leistungen, die im Versicherungsfall (Alter, InvaliditÃ¤t, Hinterlassensein) fÃ¤llig werden (BGE 127 V 318 Erw. 3b mit Hinweisen).</w:t>
      </w:r>
    </w:p>
    <w:p>
      <w:r>
        <w:t>Â Â Â Â Â Â Â Â  Als letzte Bestimmung im Ersten Titel des Zweiten Teils des Gesetzes handelt es sich bei Art. 41 Abs. 1 BVG um eine Mindestvorschrift (Art. 6 BVG). Als solche kommt sie folglich zur Anwendung fÃ¼r AnsprÃ¼che im Bereich der obligatorischen beruflichen Vorsorge (Art. 7 ff. BVG, Art. 27 BVG in Verbindung mit dem Bundesgesetz Ã¼ber die FreizÃ¼gigkeit in der beruflichen Alters-, Hinterlassenen- und Invalidenvorsorge vom 17. Dezember 1993, in Kraft seit 1. Januar 1995 [FreizÃ¼gigkeitsgesetz, FZG]). Im weitergehenden Vorsorgebereich sind die Vorsorgeeinrichtungen gemÃ¤ss Art. 49 BVG frei, eine von Art. 41 Abs. 1 BVG abweichende VerjÃ¤hrungsregelung vorzusehen (BGE 127 V 317 f. Erw. 3a).</w:t>
      </w:r>
    </w:p>
    <w:p>
      <w:r>
        <w:t>7.2Â Â Â Â  Da in Ãbereinstimmung mit der Regelung der Invalidenversicherung der Rentenanspruch im obligatorischen Bereich der beruflichen Vorsorge dann beginnt, wenn die versicherte Person wÃ¤hrend eines Jahres ohne wesentlichen Unterbruch durchschnittlich mindestens zu 50 % arbeitsunfÃ¤hig gewesen war (vgl. Art. 26 Abs. 1 BVG i.V.m. Art. 29 Abs. 1 lit. b IVG), begann der Anspruch des KlÃ¤gers auf InvaliditÃ¤tsleistungen der Beklagten frÃ¼hestens ein Jahr nach Eintritt der ArbeitsunfÃ¤higkeit im April 1995, nÃ¤mlich im April 1996. Die Klageeinreichung erfolgte am 5. Februar 2003 (Poststempel vom gleichen Tag, Urk. 1), wodurch die VerjÃ¤hrung des Stammrechts unterbrochen wurde (vgl. Art. 135 Ziff. 2 OR). Die bis 5. Februar 1998 fÃ¤llig gewordenen Rentenbetreffnisse sind dagegen verjÃ¤hrt.</w:t>
      </w:r>
    </w:p>
    <w:p>
      <w:r>
        <w:t>Â Â Â Â Â Â Â Â  Soweit die Beklagte in ihrem Reglement die RentenansprÃ¼che bereits vor Ablauf des Wartejahres entstehen lÃ¤sst (vgl. Art. 15 des Reglements), wÃ¤ren diese in Ermangelung einer abweichenden reglementarischen VerjÃ¤hrungsregelung ebenfalls verjÃ¤hrt, so dass schlussendlich offen bleiben kann, ob Art. 15 des Reglements tatsÃ¤chlich dahingehend zu verstehen ist.</w:t>
      </w:r>
    </w:p>
    <w:p>
      <w:r>
        <w:t>Â Â Â Â Â Â Â Â  Laut Art. 26 Abs. 1 des Reglements der Beklagten (Ausgabe 1995, Urk. 23) werden die Renten in JahresbetrÃ¤gen berechnet und den Bezugsberechtigten in monatlichen, auf ganze Franken aufgerundeten Raten vorschÃ¼ssig ausbezahlt. Da die einzelnen Rentenbetreffnisse jeweils per Beginn des betreffenden Monats fÃ¤llig werden, hat der KlÃ¤ger Anspruch auf eine Rente ab dem Monat MÃ¤rz 1998.</w:t>
      </w:r>
    </w:p>
    <w:p>
      <w:r>
        <w:t>7.3Â Â Â Â  Die Beklagte ist demnach zu verpflichten, dem KlÃ¤ger ab 1. MÃ¤rz 1998 basierend auf dem von der IV-Stelle ermittelten InvaliditÃ¤tsgrad von 100 % InvaliditÃ¤tsleistungen gemÃ¤ss ihren Statuten und Reglementen zu erbringen.</w:t>
      </w:r>
    </w:p>
    <w:p>
      <w:r>
        <w:t>8.Â Â Â Â Â Â  Die Rente ist gemÃ¤ss Art. 36 BVG und Art. Z 7 des Zusatzreglements der BVG-Normkasse der Beklagten (Urk. 23) der Preisentwicklung anzupassen.</w:t>
      </w:r>
    </w:p>
    <w:p>
      <w:r>
        <w:t>9.Â Â Â Â Â Â  Die Beklagte hat dem KlÃ¤ger zudem auf den seit dem Tag der Anhebung der gerichtlichen Klage am 5. Februar 2003 fÃ¤llig gewesenen und bis zur ErÃ¶ffnung des vorliegenden Urteils fÃ¤llig gewordenen Rentenbetreffnissen mangels anderslautender reglementarischer Vorschrift (vgl. Reglement der Beklagten in der Ausgabe 1995, Urk. 23) ab dem jeweiligen FÃ¤lligkeitstermin einen Verzugszins von 5 % zu bezahlen (BGE 119 V 131 ff.).</w:t>
      </w:r>
    </w:p>
    <w:p>
      <w:r>
        <w:rPr>
          <w:b/>
        </w:rPr>
        <w:t>E. 10</w:t>
      </w:r>
    </w:p>
    <w:p>
      <w:r>
        <w:t>Zusammenfassend ist festzuhalten, dass die massgebende ArbeitsunfÃ¤higkeit, deren Ursache zur InvaliditÃ¤t gefÃ¼hrt hat, wÃ¤hrend der Zeit eintrat, in welcher der KlÃ¤ger bei der Beklagten vorsorgeversichert war, weshalb die Beklagte zu verpflichten ist, dem KlÃ¤ger InvaliditÃ¤tsleistungen gemÃ¤ss ErwÃ¤gung 7.3 zu erbringen. Wegen VerjÃ¤hrung der frÃ¼her entstandenen AnsprÃ¼che sind die Renten erst ab 1. MÃ¤rz 1998 geschuldet, was zur teilweisen Gutheissung der Klage fÃ¼hrt.</w:t>
      </w:r>
    </w:p>
    <w:p>
      <w:r>
        <w:t>11.Â Â Â Â  GemÃ¤ss Â§ 34 des Gesetzes Ã¼ber das Sozialversicherungsgericht (GSVGer) haben die Parteien auf Antrag nach Massgabe ihres Obsiegens Anspruch auf Ersatz der Parteikosten. Dieser wird ohne RÃ¼cksicht auf den Streitwert nach der Bedeutung der Streitsache und nach der Schwierigkeit des Prozesses bemessen. Den VersicherungstrÃ¤gern und den Gemeinwesen steht dieser Anspruch in der Regel nicht zu. Dies gilt auch, wenn die obsiegende Partei durch eine BehÃ¶rde vertreten wird.</w:t>
      </w:r>
    </w:p>
    <w:p>
      <w:r>
        <w:t>Das Gericht erkennt:</w:t>
      </w:r>
    </w:p>
    <w:p>
      <w:r>
        <w:t>1.Â Â Â Â Â Â Â Â  In teilweiser Gutheissung der Klage wird die Beklagte verpflichtet, dem KlÃ¤ger ab 1. MÃ¤rz 1998 basierend auf einem InvaliditÃ¤tsgrad von 100 % eine Invalidenrente im Sinne der ErwÃ¤gungen auszurichten zuzÃ¼glich Verzugszins von 5 % fÃ¼r die am 5. Februar 2003 fÃ¤llig gewesenen und bis zur ErÃ¶ffnung des vorliegenden Urteils fÃ¤llig gewordenen Rentenbetreffnisse. Im Ãbrigen wird die Klage abgewiesen.</w:t>
      </w:r>
    </w:p>
    <w:p>
      <w:r>
        <w:t>2.Â Â Â Â Â Â Â Â  Das Verfahren ist kostenlos.</w:t>
      </w:r>
    </w:p>
    <w:p>
      <w:r>
        <w:t>3. Zustellung gegen Empfangsschein an:</w:t>
      </w:r>
    </w:p>
    <w:p>
      <w:r>
        <w:t>- Sozialdepartement der Stadt ZÃ¼rich, Isabelle Bindschedler</w:t>
      </w:r>
    </w:p>
    <w:p>
      <w:r>
        <w:t>- V.___</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