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BV.2003.00013 vom 28. November 2003</w:t>
      </w:r>
    </w:p>
    <w:p>
      <w:r>
        <w:t>ZH Sozialversicherungsgericht, 2003-11-28, DE</w:t>
      </w:r>
    </w:p>
    <w:p>
      <w:r>
        <w:rPr>
          <w:b/>
        </w:rPr>
        <w:t xml:space="preserve">Quelle: </w:t>
      </w:r>
      <w:r>
        <w:t>https://mcp.opencaselaw.ch/entscheid/zh_sozialversicherungsgericht_BV.2003.00013</w:t>
      </w:r>
    </w:p>
    <w:p>
      <w:r>
        <w:t>FR: ZH_SOZIALVERSICHERUNGSGERICHT BV.2003.00013 du 28 novembre 2003</w:t>
      </w:r>
    </w:p>
    <w:p>
      <w:r>
        <w:t>IT: ZH_SOZIALVERSICHERUNGSGERICHT BV.2003.00013 del 28 novembre 2003</w:t>
      </w:r>
    </w:p>
    <w:p>
      <w:pPr>
        <w:pStyle w:val="Heading2"/>
      </w:pPr>
      <w:r>
        <w:t>Erwägungen</w:t>
      </w:r>
    </w:p>
    <w:p>
      <w:r>
        <w:rPr>
          <w:b/>
        </w:rPr>
        <w:t>E. 1</w:t>
      </w:r>
    </w:p>
    <w:p>
      <w:r>
        <w:t>1.1Â Â Â Â  GemÃ¤ss Â§ 81 Abs. 1 der Statuten des Beklagten vom 22. Mai 1996 (Urk. 7/1), in Kraft seit 1. Januar 2000, finden diese Statuten keine Anwendung auf die vor dem Inkrafttreten dieser Statuten eingetretenen VersicherungsfÃ¤lle. Auf diese VersicherungsfÃ¤lle finden diejenigen Statuten Anwendung, welche im Zeitpunkt des Versicherungsfalles in Kraft standen. Beim Tod von Invaliden- und Altersrentnern ist mit Bezug auf die Hinterbliebenenleistungen der Beginn der Invaliden- bzw. Altersrente der massgebliche Zeitpunkt (Â§ 81 Abs. 2 der Statuten).</w:t>
      </w:r>
    </w:p>
    <w:p>
      <w:r>
        <w:t>1.2Â Â Â Â  Der Beklagte legte in Â§ 37 der Statuten der BVK vom 27. Januar 1988 (gÃ¼ltig gewesen bis 31. Dezember 1999, Urk. 7/2, im Folgenden kurz: Statuten) fest, dass der Ã¼berlebende Ehegatte eines im Dienst- oder im PensionsverhÃ¤ltnis verstorbenen Versicherten Anspruch auf eine Ehegattenrente hat.</w:t>
      </w:r>
    </w:p>
    <w:p>
      <w:r>
        <w:t>Â Â Â Â Â Â Â Â  Verstirbt ein Alters- oder InvalidenrentenbezÃ¼ger, betrÃ¤gt die Ehegattenrente 40 % der letzten versicherten Besoldung des Verstorbenen, hÃ¶chstens jedoch fÃ¼nf Sechstel der Alters- oder Invalidenrente im RÃ¼cktrittszeitpunkt (Â§ 38 Abs. 2 der Statuten).</w:t>
      </w:r>
    </w:p>
    <w:p>
      <w:r>
        <w:t>Â Â Â Â Â Â Â Â  Verheiratet sich der Versicherte nach seiner Pensionierung, erhÃ¤lt der Ã¼berlebende Ehegatte beim Tod des Versicherten wÃ¤hrend des ersten Ehejahres 50 % der gemÃ¤ss Â§Â§ 38 und 39 berechneten Ehegattenrente. Die Rente erhÃ¶ht sich fÃ¼r jedes weitere Ehejahr in fÃ¼nf gleichmÃ¤ssigen Jahresstufen, bis die maximale Ehegattenrente erreicht ist (Â§ 40 der Statuten).</w:t>
      </w:r>
    </w:p>
    <w:p>
      <w:r>
        <w:t>1.3Â Â Â Â  Die Auslegung der fraglichen Bestimmung hat - da es sich bei der betroffenen Vorsorgeeinrichtung um eine solche des Ã¶ffentlichen Rechts handelt (Â§ 2 des Gesetzes Ã¼ber die Versicherungskasse fÃ¼r das Staatspersonal) - nach den gewÃ¶hnlichen Regeln der Gesetzesauslegung zu geschehen (vgl. dazu Urteil des EidgenÃ¶ssischen Versicherungsgerichts in Sachen J. vom 18. Juli 2002, B 10/99). Denn anders als bei den privatrechtlichen VorsorgetrÃ¤gern, wo das RechtsverhÃ¤ltnis zu den Versicherten im Bereich der freiwilligen Vorsorge auf dem Vorsorgevertrag beruht, dessen Auslegung folgerichtig nach Vertrauensprinzip unter BerÃ¼cksichtigung der Unklarheits- und UngewÃ¶hnlichkeitsregeln erfolgt, weist das dem Ã¶ffentlichen Recht unterstehende VorsorgeverhÃ¤ltnis keine vertraglichen Elemente auf.</w:t>
      </w:r>
    </w:p>
    <w:p>
      <w:r>
        <w:t>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w:t>
      </w:r>
    </w:p>
    <w:p>
      <w:r>
        <w:rPr>
          <w:b/>
        </w:rPr>
        <w:t>E. 2</w:t>
      </w:r>
    </w:p>
    <w:p>
      <w:r>
        <w:t>2.1Â Â Â Â  Vorweg ist darÃ¼ber zu befinden, ob Â§ 40 der Statuten auf den vorliegenden Sachverhalt Anwendung findet. Mithin ist darÃ¼ber zu entscheiden, ob mit dem Wort ÂPensionierungÂ nur der Eintritt des versicherten Ereignisses ÂAlterÂ oder aber auch des versicherten Ereignisses ÂInvaliditÃ¤tÂ gemeint ist.</w:t>
      </w:r>
    </w:p>
    <w:p>
      <w:r>
        <w:t>2.2Â Â Â Â</w:t>
      </w:r>
    </w:p>
    <w:p>
      <w:r>
        <w:t>2.2.1Â Â  Die KlÃ¤gerin machte dazu im Wesentlichen geltend, aus Â§ 40 der Statuten ergebe sich, dass eine KÃ¼rzung der Hinterlassenenrente erfolgen kÃ¶nne, wenn die Verheiratung nach ÂPensionierungÂ erfolge, welches Wort regelmÃ¤ssig beinhalte, dass die betreffende versicherte Person eine Altersgrenze Ã¼berschritten habe. Die Zweckbestimmung von Â§ 40 der Statuten sei es, dass nicht Ã¤ltere Personen, die sich verheiraten, AnsprÃ¼che auf hohe Hinterlassenenleistungen sicherstellen kÃ¶nnten, weil erfahrungsgemÃ¤ss bei Eintritt einer Pensionierung die Sterblichkeitswahrscheinlichkeit Jahr fÃ¼r Jahr zunehme. GÃ¤nzlich unbefriedigend und insoweit vom Statutengeber nicht angestrebt sei jedoch anzunehmen, diese besondere Behandlung der Eheschliessung beziehe sich auch auf InvalidenrentenbezÃ¼ger. Insbesondere sei der Ehemann der KlÃ¤gerin an einer ganz anderen Krankheit verstorben als derjenigen, welche zur InvaliditÃ¤t gefÃ¼hrt habe. Dies fÃ¼hre zum Ergebnis, dass im vorliegenden Fall eine Berufung auf Â§ 40 der Statuten ausser Betracht zu fallen habe und die ungekÃ¼rzte Witwenrente auszurichten sei (Urk. 1 S. 4).</w:t>
      </w:r>
    </w:p>
    <w:p>
      <w:r>
        <w:t>Zu berÃ¼cksichtigen sei auch, dass nicht die Verheiratung an sich eine versicherungsrechtliche Folge auslÃ¶se, sondern der nachfolgende Tod des Versicherten selbst. Insoweit habe die Vorsorgeeinrichtung fÃ¼r ein Risiko einzustehen, das so oder so bestehe, nÃ¤mlich die Ausrichtung von Hinterlassenenleistungen beim Tod einer versicherten Person (Urk. 10 S. 3).</w:t>
      </w:r>
    </w:p>
    <w:p>
      <w:r>
        <w:t>2.2.2Â Â  Der Beklagte fÃ¼hrte aus, unter ÂPensionierungÂ im Sinne von Â§ 40 der Statuten sei zu verstehen, dass jemand in den Ruhestand versetzt werde, gleichgÃ¼ltig, ob das gesundheitlich bedingt oder altershalber geschehe. So werde bei den Hinterbliebenenleistungen von Pensionen gesprochen (Witwen- bzw. Waisenpension). Der Grund fÃ¼r die statutarisch festgesetzte KÃ¼rzung liege auch nicht im Alter der versicherten Person, die sich verheirate, sondern in der Heirat nach dem Eintritt des versicherten Ereignisses, d.h. nach der Einstellung der Beitragspflicht und dem Beginn des Leistungsbezugs (Urk. 6 S. 2).</w:t>
      </w:r>
    </w:p>
    <w:p>
      <w:r>
        <w:rPr>
          <w:b/>
        </w:rPr>
        <w:t>E. 2.3</w:t>
      </w:r>
    </w:p>
    <w:p>
      <w:r>
        <w:t>2.3.1Â Â  Im BedeutungswÃ¶rterbuch (Duden, Band 10, 2. Auflage, Mannheim, Wien, ZÃ¼rich, 1985) findet sich unter dem Begriff ÂPensionÂ die Umschreibung: ÂBezÃ¼ge fÃ¼r einen Beamten im RuhestandÂ, unter dem Begriff ÂpensionierenÂ Âin den Ruhestand versetzen und jemandem eine Pension gewÃ¤hrenÂ. Im Schweizerischen Sprachgebrauch hat der Begriff ÂPensionÂ dagegen nichts mit Beamten zu tun. Auch wird er nicht nur im Zusammenhang mit dem Ruhestand im Sinne von AltersrÃ¼cktritt, sondern im Gegenteil als Oberbegriff fÃ¼r Renten aus Alters- und InvaliditÃ¤tsgrÃ¼nden verwendet. So ist auch in der bundesgerichtlichen Rechtsprechung der Begriff ÂInvalidenpensionÂ anzutreffen, namentlich dann, wenn Pensionskassen ihre Invalidenleistungen entsprechend betiteln (vgl. dazu Urteil des EidgenÃ¶ssischen Versicherungsgerichts in Sachen B. vom 31. Juli 2001, B 48/00, BGE 123 V 190 Erw. 4 a).</w:t>
      </w:r>
    </w:p>
    <w:p>
      <w:r>
        <w:t>Â Â Â Â Â Â Â Â  Damit steht fest, dass mit dem Begriff ÂPensionÂ im schweizerischen Sprachgebrauch - namentlich bei Verwendung in Statuten und in der Rechtspraxis - nicht bloss Leistungen bei einem AltersrÃ¼cktritt, sondern auch bei einem InvaliditÃ¤tsfall umschrieben werden. Dass landlÃ¤ufig zuweilen lediglich an den AltersrÃ¼cktritt gedacht wird, Ã¤ndert an der vorliegend zu wÃ¤hlenden Interpretation im Sinne der hÃ¶chstgerichtlichen Rechtsprechung nichts.</w:t>
      </w:r>
    </w:p>
    <w:p>
      <w:r>
        <w:t>Â Â Â Â Â Â Â Â  Demnach ist Â§ 40 der Statuten derart auszulegen, dass eine KÃ¼rzung der Leistungen fÃ¼r Ã¼berlebende Ehegatten sowohl von Alters- als auch von Invalidenrentnern in Frage kommt.</w:t>
      </w:r>
    </w:p>
    <w:p>
      <w:r>
        <w:t>2.3.2Â Â  Diese Interpretation ergibt sich denn auch aus Â§ 37 des Reglements, welcher die Anspruchsvoraussetzungen fÃ¼r eine Ehegattenrente generell umschreibt und eine Rente fÃ¼r Ã¼berlebende Ehegatten eines im Dienst- oder PensionsverhÃ¤ltnis verstorbenen Versicherten vorsieht. Dass mit dem Wort ÂPensionsverhÃ¤ltnisÂ die AnknÃ¼pfung nicht nur an eine Alterspensionierung, sondern auch an den Bezug einer Invalidenrente erfolgt, versteht sich von selber und wurde von der KlÃ¤gerin denn auch vorausgesetzt. Andernfalls hÃ¤tte sie nÃ¤mlich gar keinen statutarischen Anspruch auf eine Hinterbliebenenrente, sondern wÃ¤re auf das Obligatorium zu verweisen. Aus einer innerhalb der Statuten identischen Begriffsanwendung folgt, dass auch Â§ 40 mit dem Wort ÂPensionierungÂ sowohl den AltersrÃ¼cktritt als auch die ErwerbstÃ¤tigkeitsaufgabe aus InvaliditÃ¤tsgrÃ¼nden meint.</w:t>
      </w:r>
    </w:p>
    <w:p>
      <w:r>
        <w:t>2.4Â Â Â Â  Zusammenfassend folgt aus der grammatikalischen Auslegung, dass nach Â§ 40 der Statuten eine RentenkÃ¼rzung fÃ¼r einen sowohl nach einem AltersrÃ¼cktritt als auch nach einer Invalidenpensionierung geehelichten Gatten eines verstorbenen Versicherten zur Anwendung kommt.</w:t>
      </w:r>
    </w:p>
    <w:p>
      <w:r>
        <w:t>Â Â Â Â Â Â Â Â  Triftige GrÃ¼nde fÃ¼r ein Abweichen vom eindeutigen und unmissverstÃ¤ndlichen Wortlaut liegen nicht vor, kann doch nicht gesagt werden, der Wortlaut gebe nicht den wahren Sinn der Bestimmung wieder. Insbesondere fÃ¼hrt auch eine teleologische Betrachtungsweise zu keinem anderen Ergebnis. So kann beispielsweise nicht im Sinne der KlÃ¤gerin gesagt werden, der Statutengeber habe mit Â§ 40 der grÃ¶sseren Sterblichkeitswahrscheinlichkeit von Alterspensionierten Rechnung tragen wollen, obwohl dies sicher ein vernÃ¼nftiges Argument gewesen wÃ¤re. Angesichts der unzweideutigen Wortwahl der Statutenbestimmung kann dieser abweichenden Interpretation nicht der Vorrang gegeben werden.</w:t>
      </w:r>
    </w:p>
    <w:p>
      <w:r>
        <w:rPr>
          <w:b/>
        </w:rPr>
        <w:t>E. 3</w:t>
      </w:r>
    </w:p>
    <w:p>
      <w:r>
        <w:t>3.1Â Â Â Â  Nachdem feststeht, dass die Hinterbliebenenrente der KlÃ¤gerin als Ã¼berlebende Ehegattin eines nach dem Eintritt des ersten Versicherungsfalles geehelichten Invaliden nach Â§ 40 der Statuten einer KÃ¼rzung unterliegt, bleibt nachfolgend zu prÃ¼fen, ob zur Errechnung des KÃ¼rzungsfaktors lediglich die Ehejahre nach der erneuten Trauung oder aber auch diejenigen aus der ersten Ehe zwischen den Gatten zu berÃ¼cksichtigen sind.</w:t>
      </w:r>
    </w:p>
    <w:p>
      <w:r>
        <w:rPr>
          <w:b/>
        </w:rPr>
        <w:t>E. 3.2</w:t>
      </w:r>
    </w:p>
    <w:p>
      <w:r>
        <w:t>3.2.1Â Â  Die KlÃ¤gerin brachte dazu vor, sie sei mit dem Verstorbenen Ã¼ber Jahre hinweg verheiratet gewesen. Dass die Ehe wÃ¤hrend gut drei Jahren geschieden gewesen sei, vermÃ¶ge nichts zu Ã¤ndern, dass in einer auf den vorliegenden Fall bezogenen korrekten Beatrachtungsweise davon auszugehen sei, dass eine Verheiratungsdauer von weit mehr als fÃ¼nf Jahren bestanden habe. Denn es sei zu berÃ¼cksichtigen, dass Â§ 40 der Statuten eine rechtsmissbrÃ¤uchliche Verheiratung ausschliessen wolle, was vorliegend offensichtlich nicht der Fall sei. Daneben fÃ¼hre in anderen Sozialversicherungszweigen (Art. 24 Abs. 1 des Bundesgesetzes Ã¼ber die Alters- und Hinterlassenenversicherung [AHVG]) der Tatbestand der mehrfachen Ehe dazu, dass auf die Gesamtdauer abgestellt werde (Urk. 1 S. 5).</w:t>
      </w:r>
    </w:p>
    <w:p>
      <w:r>
        <w:t>Â Â Â Â Â Â Â Â  Schliesslich wies die KlÃ¤gerin auf den Wortlaut von Â§ 40 Satz 2 der Statuten hin, wo ohne EinschrÃ¤nkung die Rede von einer ErhÃ¶hung der Rente ÂfÃ¼r jedes weitere EhejahrÂ sei. Jedenfalls habe sie weit mehr als fÃ¼nf Âweitere EhejahreÂ hinter sich gebracht (Urk. 1 S. 6).</w:t>
      </w:r>
    </w:p>
    <w:p>
      <w:r>
        <w:t>3.2.2Â Â  Der Beklagte fÃ¼hrte dagegen aus, aus dem Wortlaut der fraglichen Bestimmung ergebe sich, dass nur die Ehejahre nach der erneuten Verheiratung zÃ¤hlten: ÂVerheiratet sich der Versicherte nach seiner Pensionierung, erhÃ¤lt der Ã¼berlebende Ehegatte beim Tod des Versicherten wÃ¤hrend des ersten Ehejahres ... Die Rente erhÃ¶ht sich fÃ¼r jedes weitere Ehejahr ...Â. Dies decke sich mit dem versicherungstechnischen Grundsatz, dass VorfÃ¤lle und VorgÃ¤nge nach dem Eintritt des befÃ¼rchteten Ereignisses den Versicherungsschutz im Zeitpunkt des Eintritts des befÃ¼rchteten Ereignisses nicht ausweiten dÃ¼rften (Urk. 6 S. 3).</w:t>
      </w:r>
    </w:p>
    <w:p>
      <w:r>
        <w:rPr>
          <w:b/>
        </w:rPr>
        <w:t>E. 3.3</w:t>
      </w:r>
    </w:p>
    <w:p>
      <w:r>
        <w:t>3.3.1Â Â  Letztere Auffassung des Beklagten ist nicht nachvollziehbar. Denn der Versicherungsschutz fÃ¼r das eingetretene Ereignis wird durch eine Heirat keineswegs ausgeweitet, erfahren doch die ausgerichteten Leistungen fÃ¼r den bereits eingetretenen Versicherungsfall (Alter oder InvaliditÃ¤t) keine Ãnderung. Der Zeitpunkt des Eintritts des zweiten Versicherungsfalls (Tod) ist in diesen FÃ¤llen dagegen nach wie vor ungewiss. Eine ErhÃ¶hung des Versicherungsschutzes geschieht durch jede Ehe eines Versicherten und ist unabhÃ¤ngig davon, ob schon eine Rente ausgerichtet wird oder nicht.</w:t>
      </w:r>
    </w:p>
    <w:p>
      <w:r>
        <w:t>3.3.2Â Â  Ausgehend vom Wortlaut von Â§ 40 der Statuten ist im Ãbrigen die vom Beklagten vorgeschlagene Interpretation am naheliegendsten. In der Systematik des Paragraphen wird zuerst der Sachverhalt der Verheiratung nach der Pensionierung sowie die Rechtsfolge einer RentenkÃ¼rzung geschildert. Danach wird darauf hingewiesen, dass mit zunehmender Ehedauer der KÃ¼rzungsfaktor abnimmt.</w:t>
      </w:r>
    </w:p>
    <w:p>
      <w:r>
        <w:t>Dabei spricht der erste Satz der Bestimmung nur von der neu geschlossenen Ehe und von der KÃ¼rzung im ersten Ehejahr. Der zweite Satz Ã¼bernimmt das Wort ÂEhejahrÂ und beschreibt die schrittweise RentenerhÃ¶hung. Da sich das in Satz 1 und 2 verwendete Wort ÂEhejahrÂ in einem Absatz findet, muss gefolgert werden, dass damit das Gleiche, mithin die selbe Ehe gemeint ist. Der Paragraph trÃ¤gt denn auch die Marginalie ÂKÃ¼rzung bei Verheiratung nach PensionierungÂ und spricht sich nur Ã¼ber die neue Ehe aus, nÃ¤mlich Ã¼ber die nach der Pensionierung eingegangene. Auch daraus folgt, dass sich die gewÃ¤hlten Begriffe einzig auf die nach der Pensionierung geschlossene Ehe beziehen und vergangene Ehen ausser Betracht fallen.</w:t>
      </w:r>
    </w:p>
    <w:p>
      <w:r>
        <w:t>3.3.3Â Â  Aus der Formulierung von Â§ 40 der Statuten geht wohl hervor, dass beim Bestimmungserlass an Ehen zwischen einem Versicherten und einem neuen Ehepartner gedacht wurde. Jeden Zweifel ausschliessen hÃ¤tte man durch das Ersetzen der Formulierung Âjedes weitere EhejahrÂ durch Âjedes nachfolgende EhejahrÂ kÃ¶nnen. Gleichwohl ist der Wortlaut der Bestimmung klar, weshalb nur abgewichen werden darf, wenn triftige GrÃ¼nde dafÃ¼r vorliegen, dass der Wortlaut nicht den wahren Sinn der Bestimmung wiedergibt.</w:t>
      </w:r>
    </w:p>
    <w:p>
      <w:r>
        <w:t>Â Â Â Â Â Â Â Â  Dies kann vorliegend nicht gesagt werden. Der Zweck der umstrittenen Regelung liegt darin, dass Versicherte, bei denen ein versichertes Ereignis eingetreten ist (Alter oder InvaliditÃ¤t), nicht durch eine Heirat volle Rentenanwartschaften in Bezug auf den Eintritt des zweiten Versicherungsfalls (Tod) auslÃ¶sen kÃ¶nnen sollen. Dies ist in Bezug auf Alterspensionierte darin begrÃ¼ndet, dass mit zunehmendem Alter die Sterbewahrscheinlichkeit steigt und die Wirkung einer kurz vor dem allenfalls im Einzelfall bereits absehbaren Tod zum Zwecke der RentenbegrÃ¼ndung geschlossenen Ehe abgeschwÃ¤cht werden soll.</w:t>
      </w:r>
    </w:p>
    <w:p>
      <w:r>
        <w:t>3.3.4Â Â  Schliesslich kann der klÃ¤gerischerseits vorgeschlagenen analogen Anwendung von Art. 24 Abs. 1 AHVG nicht gefolgt werden. Dieser besagt, dass Witwen Anspruch auf eine Rente haben, wenn sie im Zeitpunkt der Verwitwung wohl keine Kinder oder Pflegekinder im Sinne von Artikel 23 haben, jedoch das 45. Altersjahr vollendet haben und mindestens fÃ¼nf Jahre verheiratet gewesen sind, wobei bei mehrfacher Verheiratung auf die Gesamtdauer der Ehen abgestellt wird.</w:t>
      </w:r>
    </w:p>
    <w:p>
      <w:r>
        <w:t>Die beiden Bestimmungen haben einen grundsÃ¤tzlich anderen Regelungsinhalt, umschreibt doch Art. 24 AHVG die Anspruchsvoraussetzungen auf eine Witwenrente Ã¼berhaupt, wÃ¤hrenddem Â§ 40 der Statuten eine KÃ¼rzung der Leistungen zum Gegenstand hat. Geht es bei der Gesetzesbestimmung um die finanzielle UnterstÃ¼tzung von etwas Ã¤lteren, zuweilen nicht berufstÃ¤tigen Witwen, hat die Statutenbestimmung des Â§ 40 zum Zweck, den nach Eintritt eines ersten Versicherungsfalls geehelichten Ã¼berlebenden Gatten tiefere Rentenleistungen auszurichten. Insofern sind die verfolgten Ziele nicht direkt vergleichbar und eine analoge Anwendung entgegen dem klaren Wortlaut nicht opportun. Zudem ist der Anspruch auf eine Witwenrente im Bereich des Obligatoriums der 2. SÃ¤ule anders geregelt als in Art. 24 Abs. 1 AHVG. GemÃ¤ss Art. 19 Abs. 1 lit. b des Bundesgesetzes Ã¼ber die berufliche Alters-, Hinterlassenen- und Invalidenvorsorge (BVG) hat eine Ã¼ber 45-jÃ¤hrige Frau nur dann Anspruch auf eine Witwenrente, wenn die durch den Tod aufgelÃ¶ste Ehe mindestens fÃ¼nf Jahre gedauert hat. Eine BerÃ¼cksichtigung frÃ¼herer Ehen sieht das Gesetz nicht vor.</w:t>
      </w:r>
    </w:p>
    <w:p>
      <w:r>
        <w:t>3.4Â Â Â Â  Zusammenfassend ist festzuhalten, dass aufgrund der eindeutigen Formulierung von Â§ 40 der Statuten zur Errechnung des KÃ¼rzungsfaktors der Hinterbliebenenrente lediglich die Ehejahre nach der erneuten Trauung zu berÃ¼cksichtigen sind. Der Text ist diesbezÃ¼glich hinreichend klar formuliert und die gegenteilige Auslegung wirkt auch unter teleologischen Gesichtspunkten nicht Ã¼berzeugender.</w:t>
      </w:r>
    </w:p>
    <w:p>
      <w:r>
        <w:t>4.Â Â Â Â Â Â  Damit hat die KlÃ¤gerin - nach dem Versterben des Ehemannes im dritten Ehejahr - Anrecht auf eine Ehegattenrente von lediglich 70 %. Weitergehende AnsprÃ¼che bestehen nicht, weshalb die Klage abzuweisen ist.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Ueli Kieser</w:t>
      </w:r>
    </w:p>
    <w:p>
      <w:r>
        <w:t>- Beamtenversicherungskasse des Kantons ZÃ¼rich</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