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BV.2003.00008 vom 12. November 2003</w:t>
      </w:r>
    </w:p>
    <w:p>
      <w:r>
        <w:t>ZH Sozialversicherungsgericht, 2003-11-12, DE</w:t>
      </w:r>
    </w:p>
    <w:p>
      <w:r>
        <w:rPr>
          <w:b/>
        </w:rPr>
        <w:t xml:space="preserve">Quelle: </w:t>
      </w:r>
      <w:r>
        <w:t>https://mcp.opencaselaw.ch/entscheid/zh_sozialversicherungsgericht_BV.2003.00008</w:t>
      </w:r>
    </w:p>
    <w:p>
      <w:r>
        <w:t>FR: ZH_SOZIALVERSICHERUNGSGERICHT BV.2003.00008 du 12 novembre 2003</w:t>
      </w:r>
    </w:p>
    <w:p>
      <w:r>
        <w:t>IT: ZH_SOZIALVERSICHERUNGSGERICHT BV.2003.00008 del 12 novembre 2003</w:t>
      </w:r>
    </w:p>
    <w:p>
      <w:pPr>
        <w:pStyle w:val="Heading2"/>
      </w:pPr>
      <w:r>
        <w:t>Erwägungen</w:t>
      </w:r>
    </w:p>
    <w:p>
      <w:r>
        <w:rPr>
          <w:b/>
        </w:rPr>
        <w:t>E. 2.1</w:t>
      </w:r>
    </w:p>
    <w:p>
      <w:r>
        <w:t>Â Â Â  H.___ liess am 22. Januar 2003 Klage gegen die Stiftung erheben und beantragen (Urk. 1 S. 2):</w:t>
      </w:r>
    </w:p>
    <w:p>
      <w:r>
        <w:t>"1.Â  Die Beklagte sei zu verpflichten, die aus dem Vertrag Nr. 2/52760 bisher geleisteten Invalidenrenten betraglich unverÃ¤ndert auch Ã¼ber die Altersgrenze hinaus weiterhin auszurichten.</w:t>
      </w:r>
    </w:p>
    <w:p>
      <w:r>
        <w:t>Â 2.Â  Es seien die nachzuzahlenden RentenbetrÃ¤ge mit 5 % ab Einreichung der vorliegenden Klage zu verzinsen.</w:t>
      </w:r>
    </w:p>
    <w:p>
      <w:r>
        <w:t>Â 3.Â  Die Beklagte sei zu verpflichten, die Berechnungsgrundlagen der geschuldeten Leistungen detailliert zu begrÃ¼nden und zu belegen.</w:t>
      </w:r>
    </w:p>
    <w:p>
      <w:r>
        <w:t>Unter EntschÃ¤digungsfolgen zu Lasten der Beklagten."</w:t>
      </w:r>
    </w:p>
    <w:p>
      <w:r>
        <w:t>Â Â Â Â Â Â Â Â  Zur BegrÃ¼ndung verwies die KlÃ¤gerin auf die hÃ¶chstrichterliche Rechtsprechung, wonach eine Invalidenrente auch im Bereich der weitergehenden beruflichen Vorsorge lebenslÃ¤nglich auszurichten sei (vgl. Urteil des EidgenÃ¶ssischen Versicherungsgerichts vom 24. Juli 2001 in Sachen P., B 48/98, publiziert in BGE 127 V 259 ff.). Die KlÃ¤gerin rÃ¼gte zudem, die Beklagte habe weder die HÃ¶he von Fr. 6'884.-- der angekÃ¼ndigten Altersrente detailliert begrÃ¼ndet noch eine Berechnung der obligatorischen Invalidenrente samt Teuerungsanpassungen vorgelegt (Urk. 1).</w:t>
      </w:r>
    </w:p>
    <w:p>
      <w:r>
        <w:t>2.2.Â Â Â  In der Klageantwort vom 26. MÃ¤rz 2003 beantragte die Stiftung die vollumfÃ¤ngliche Abweisung der Klage und begrÃ¼ndete dies insbesondere mit Verweis auf die im Schrifttum geÃ¤usserte Kritik an der von der KlÃ¤gerin angefÃ¼hrten Rechtsprechung (Urk. 7).</w:t>
      </w:r>
    </w:p>
    <w:p>
      <w:r>
        <w:t>2.3Â Â Â Â  Mit VerfÃ¼gung vom 31. MÃ¤rz 2003 verpflichtete das Gericht die Beklagte, die Versicherungsausweise der KlÃ¤gerin sowie weitere Unterlagen zur Berechnung des obligatorischen und Ã¼berobligatorischen Anteils der angekÃ¼ndigten Altersrente einzureichen (Urk. 10). Die Beklagte reichte mit Schreiben vom 29. April 2003 (Urk. 12) die Versicherungsausweise der KlÃ¤gerin fÃ¼r die Jahre 1994-2002 (Urk. 13/1-10) sowie eine Tabelle zur Berechnung von deren Altersguthaben (Urk. 13/11) ein.</w:t>
      </w:r>
    </w:p>
    <w:p>
      <w:r>
        <w:t>2.4Â Â Â Â  In der Replik vom 25. August 2003 hielt die KlÃ¤gerin an ihren AntrÃ¤gen fest und machte geltend, die Auslegung der einschlÃ¤gigen reglementarischen Bestimmungen anhand des Vertrauensprinzips und der Unklarheitsregel verbiete die AblÃ¶sung der reglementarischen Invalidenrente durch eine tiefere Altersrente. Zudem sei die HÃ¶he der obligatorischen und Ã¼berobligatorischen Altersrente aufgrund der von der Beklagten am 29. April 2003 eingereichten Unterlagen nicht nachvollziehbar (Urk. 20). Duplicando erneuerte die Beklagte am 22. Oktober 2003 ihren Abweisungsantrag (Urk. 23) und legte am 29. Oktober 2003 das in der Duplik erwÃ¤hnte Urteil des Kantonsgerichts Basel-Landschaft vom 23. Juli 2003 i.S. W. auf (Urk. 25-26).</w:t>
      </w:r>
    </w:p>
    <w:p>
      <w:r>
        <w:t>Â Â Â Â Â Â Â Â  Auf weitere Vorbringen der Parteien und auf die Akten wird, soweit notwendig, in den nachfolgenden ErwÃ¤gungen eingegangen.</w:t>
      </w:r>
    </w:p>
    <w:p>
      <w:r>
        <w:t>Das Gericht zieht in ErwÃ¤gung:</w:t>
      </w:r>
    </w:p>
    <w:p>
      <w:r>
        <w:t>1.Â Â Â Â Â Â  Zwischen den Parteien ist streitig, ob die KlÃ¤gerin nach Erreichen des Pensionsalters ab 1. Januar 2003 auch im Bereich der weitergehenden beruflichen Vorsorge Anspruch auf eine Altersrente in der HÃ¶he der bis zu diesem Zeitpunkt ausgerichteten Invalidenrente von jÃ¤hrlich Fr. 28'860.-- hat. Ãberdies ist umstritten, ob das Betreffnis der von der KlÃ¤gerin per 1. Januar 2003 angekÃ¼ndigten reglementarischen Altersrente von jÃ¤hrlich Fr. 6'884.-- korrekt berechnet wurde und hÃ¶her liegt als der obligatorische Anteil der bis dahin ausgerichteten Invalidenrente.</w:t>
      </w:r>
    </w:p>
    <w:p>
      <w:r>
        <w:t>2.Â Â Â Â Â Â  Beide Parteien verweisen - mit unterschiedlichen Schlussfolgerungen - auf das in BGE 127 V 259 ff. verÃ¶ffentlichte Urteil des EidgenÃ¶ssischen Versicherungsgerichts vom 24. Juli 2001. Das hÃ¶chste Gericht hat darin festgestellt, die Vorsorgeeinrichtungen kÃ¶nnten in ihren Reglementen zwar vorsehen, dass eine Invalidenrente bei Erreichen des Pensionsalters durch eine Altersrente abgelÃ¶st werde. Eine Altersrente habe aber auch im Ã¼berobligatorischen Bereich mindestens der HÃ¶he der bis zum Eintritt des Pensionsalters gewÃ¤hrten Invalidenrente zu entsprechen. Denn das Prinzip der beruflichen Vorsorge, wonach die versicherte Person bei Erreichen des Pensionsalters ihren gewohnten Lebensstandard in angemessener Weise solle fortsetzen kÃ¶nnen, werde nicht eingehalten und dem System der beruflichen Vorsorge nicht Rechnung getragen, wenn eine hÃ¶here Invalidenrente von einer tieferen Altersrente abgelÃ¶st werde. Hinzu komme, dass die invalide versicherte Person nicht in gleicher Weise zur Ãufnung ihres Alterskapitals beitragen kÃ¶nne wie die Ã¼brigen Versicherten, die bis zur Pensionierung einer bezahlten ErwerbstÃ¤tigkeit nachgingen. Folglich sei die fÃ¼r den obligatorischen Bereich der beruflichen Vorsorge entwickelte Rechtsprechung, wonach die Altersrente aufgrund von Art. 26 Abs. 3 des Bundesgesetzes Ã¼ber die berufliche Alters-, Hinterlassenen- und Invalidenvorsorge (BVG) zumindest gleich hoch sein mÃ¼sse wie eine ihr vorangegangene Invalidenrente (vgl. BGE 118 V 100 ff.), auch auf den Ã¼berobligatorischen Bereich zu Ã¼bertragen.</w:t>
      </w:r>
    </w:p>
    <w:p>
      <w:r>
        <w:rPr>
          <w:b/>
        </w:rPr>
        <w:t>E. 3</w:t>
      </w:r>
    </w:p>
    <w:p>
      <w:r>
        <w:t>3.1Â Â Â Â  GemÃ¤ss Art. 6 BVG enthÃ¤lt der zweite Teil dieses Gesetzes (Art. 7 bis 47) Mindestvorschriften. Laut Art. 49 Abs. 1 BVG sind die Vorsorgeeinrichtungen im Rahmen dieses Gesetzes in der Gestaltung ihrer Leistungen, in deren Finanzierung und Organisation frei. GewÃ¤hrt eine Vorsorgeeinrichtung mehr als die Mindestleistungen, so gelten gemÃ¤ss Art. 49 Abs. 2 BVG fÃ¼r die weitergehende Vorsorge nur die Vorschriften Ã¼ber die paritÃ¤tische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 Zudem enthalten Art. 331a-331e des Obligationenrechts (OR) zwingende Vorschriften, die sowohl die obligatorische wie die weitergehende berufliche Vorsorge betreffen.</w:t>
      </w:r>
    </w:p>
    <w:p>
      <w:r>
        <w:t>3.2Â Â Â Â  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Innominatsvertrag (eigener Art) zwischen der privatrechtlichen Vorsorgeeinrichtung und der versicherten Person (BGE 122 V 145 Erw. 4a; Riemer, Vorsorge-, FÃ¼rsorge- und SparvertrÃ¤ge der beruflichen Vorsorge, InnominatsvertrÃ¤ge, Festgabe zum 60. Geburtstag von Walter R. Schluep, S. 231 ff.). InnominatsvertrÃ¤ge sind VertrÃ¤ge, die gesetzlich nicht besonders geregelt sind, und auf die daher in erster Linie die Vorschriften des allgemeinen Teils des Obligationenrechts (OR) anzuwenden sind. Im Gegensatz zu anderen InnominatsvertrÃ¤gen, die Elemente gesetzlich besonders geregelter VertrÃ¤ge oder Institute enthalten, schliesst Art. 49 Abs. 2 BVG die zwingende Anwendung materieller Bestimmungen des gesetzlich geregelten RechtsverhÃ¤ltnisses auf den Vorsorgevertrag aus; vorbehalten bleiben die zwingenden Bestimmungen in Art. 331a-331e OR.</w:t>
      </w:r>
    </w:p>
    <w:p>
      <w:r>
        <w:t>Â Â Â Â Â Â Â Â  Die Vertragsfreiheit nach Art. 49 Abs. 2 BVG bedeutet indes nicht, dass die Vorsorgeeinrichtungen bei der DurchfÃ¼hrung der weitergehenden Vorsorge nur die in Art. 49 Abs. 2 BVG ausdrÃ¼cklich vorbehaltenen organisatorischen und die in Art. 331a-331e OR enthaltenen materiellen Bestimmungen zu beachten hÃ¤tten. Vielmehr sind die Vorsorgeeinrichtungen bei der Gestaltung und DurchfÃ¼hrung der Ã¼berobligatorischen Versicherung von Verfassung wegen insbesondere an die allgemeinen RechtsgrundsÃ¤tze der Rechtsgleichheit, des WillkÃ¼rverbots, der VerhÃ¤ltnismÃ¤ssigkeit und an den Grundsatz des Handelns nach Treu und Glauben gebunden (vgl. BGE 115 V 109 Erw. 4b; Hermann Walser, Weitergehende berufliche Vorsorge, in BSVR/Soziale Sicherheit, Basel/Genf/ MÃ¼nchen 1998, N 142 mit Hinweisen auf die Rechtsprechung).</w:t>
      </w:r>
    </w:p>
    <w:p>
      <w:r>
        <w:t>3.3Â Â Â Â  Bei den "klassischen" VorsorgevertrÃ¤gen ohne individuelle Abreden stellt das Reglement den vorformulierten Vertragsinhalt beziehungsweise die Allgemeinen Vertragsbedingungen (AGB) des Vorsorgevertrags dar. Die Auslegung des Reglements geschieht nach dem Vertrauensprinzip. Dabei sind die fÃ¼r Allgemeine Vertragsbedingungen geltende Unklarheits- und UngewÃ¶hnlichkeitsregel sowie in deren Rahmen allenfalls die Unbilligkeitsregel zu beachten (vgl. BGE 122 V 146 Erw. 4c, BGE 129 V 149 Erw. 4). Werden im Reglement Begriffe verwendet, die sich auch in gesetzliche Erlassen, beispielsweise in Sozialversicherungsgesetzen oder im Zivilgesetzbuch (ZGB) finden, so kÃ¶nnen die gesetzlichen Begriffe als Auslegungshilfen herangezogen werden (vgl. Riemer, a.a.O., S. 238). Ist kein tatsÃ¤chlicher oder hypothetischer Wille der Parteien feststellbar, so ergÃ¤nzt das Gericht den Vorsorgevertrag mittels einer generell-abstrakten Norm nach Massgabe von Art. 1 Abs. 2 und 3 ZGB (BGE 129 V 148 Erw. 3.1; Riemer, a.a.O., S. 239).</w:t>
      </w:r>
    </w:p>
    <w:p>
      <w:r>
        <w:rPr>
          <w:b/>
        </w:rPr>
        <w:t>E. 4</w:t>
      </w:r>
    </w:p>
    <w:p>
      <w:r>
        <w:t>4.1Â Â Â Â  Nach Art. 113 Abs. 1 BV erlÃ¤sst der Bund Vorschriften Ã¼ber die berufliche Vorsorge. Er beachtet dabei gemÃ¤ss Abs. 2 folgende GrundsÃ¤tze: Die berufliche Vorsorge ermÃ¶glicht zusammen mit der Alters-, Hinterlassenen- und Invalidenversicherung die Fortsetzung der gewohnten Lebenshaltung in angemessener Weise (lit. a); die berufliche Vorsorge ist fÃ¼r Arbeitnehmerinnen und Arbeitnehmer obligatorisch (lit. b erster Halbsatz).</w:t>
      </w:r>
    </w:p>
    <w:p>
      <w:r>
        <w:t>Mit Berufung auf die Botschaft des Bundesrates zum Entwurf betreffend die Ãnderung der Bundesverfassung auf dem Gebiete der Alters-, Hinterlassenen- und Invalidenvorsorge vom 19. Dezember 1975 (BBl 1971 II 1597 ff.) wird in der Lehre der auslegungsbedÃ¼rftige Begriff der "Fortsetzung der gewohnten Lebenshaltung in angemessener Weise" mit einem Ersatzeinkommen aus der ersten und zweiten SÃ¤ule in der HÃ¶he von 60-70 % des letzten Verdienstes der versicherten Person umschrieben (Greber Pierre-Yves, Kommentar zur Art. 34 quater aBV, Rz 84 ff.; Erwin Murer, Wohnen, Arbeit, Soziale Sicherheit und Gesundheit, in Daniel ThÃ¼rer/Jean-Francois Aubert/JÃ¶rg Paul MÃ¼ller (Hrsg.), Verfassungsrecht der Schweiz, ZÃ¼rich 2001, S. 967 ff., 975). Wie sich dem Wortlaut von Art. 113 Abs. 2 lit. b BV sowie Art. 34 quater Abs. 3 aBV entnehmen lÃ¤sst, beschlÃ¤gt das Gestaltungsprinzip der Fortsetzung der gewohnten Lebenshaltung in angemessener Weise allein den obligatorischen Bereich der beruflichen Vorsorge. Diese obligatorische und nicht erst die unter Vertragsabschluss- und -inhaltsfreiheit stehende Ã¼berobligatorische berufliche Vorsorge soll das Ziel eines Ersatzeinkommens von 60-70 % des letzten Lohnes garantieren. Unbesehen der Frage, ob im angerufenen Entscheid das hÃ¶chste Gericht nicht allzu schnell geneigt war, ein allgemeines Prinzip des Sozialversicherungsrechts anzunehmen (zu dieser Fragestellung vgl. Thomas GÃ¤chter, Zur Zukunft der harmonisierenden Auslegung im Sozialversicherungsrecht, in SZS 2002, S. 522 ff., 540), vermag das Prinzip der Fortsetzung der gewohnten Lebenshaltung in angemessener Weise entgegen den Darlegungen im angefÃ¼hrten hÃ¶chstrichterlichen Urteil im Ã¼berobligatorischen Bereich der beruflichen Vorsorge keine Rolle zu spielen. Folglich kann es auch nicht zur Bestimmung des betragsmÃ¤ssigen VerhÃ¤ltnisses einer Ã¼berobligatorischen Invalidenrente und der an sie anschliessenden Altersrente angewendet werden.</w:t>
      </w:r>
    </w:p>
    <w:p>
      <w:r>
        <w:t>4.2Â Â Â Â  Selbst wenn das besagte Prinzip der angemessenen Fortsetzung der gewohnten Lebenshaltung den Ã¼berobligatorischen Bereich der beruflichen Vorsorge beschlagen sollte, so sprechen materielle GrÃ¼nde gegen eine Ableitung einer Regel Ã¼ber das VerhÃ¤ltnis von Invalidenrente und anschliessender Altersrente im Bereich der Ã¼berobligatorischen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wÃ¤hrend die Altersleistungen nach dem Beitragsprimat bemessen werden. Jenes Leistungsprimatsystem im Bereich der Altersversicherung weiterzufÃ¼hren, wÃ¼rde zu grossen Mehrkosten fÃ¼hren und daher erheblich hÃ¶here VersicherungsbeitrÃ¤ge erforderlich machen (vgl. dazu Markus Moser/Hans-Ulrich Stauffer/Isabelle Vetter, Das Urteil des EVG Nr. B 48/98 vom 24. Juli 2001 - Desaster oder einmalige 'Entgleisung'?, in AJP 2001, S. 1376 ff., 1379; Jacques-AndrÃ© Schneider, ATF 127 V 259: La fin du systÃ¨me de la biprimautÃ© des prestations dans la prÃ©voyance professionnelle?, in SZS 2002, S. 201 ff., 218 ff.).</w:t>
      </w:r>
    </w:p>
    <w:p>
      <w:r>
        <w:t>Â Â Â Â Â Â Â Â  Wenn die betragsmÃ¤ssige Angleichung der Altersleistungen an die InvaliditÃ¤tsleistungen erheblich mehr Deckungskapital erfordert, dann ist einerseits denkbar, dass die an der Ã¼berobligatorischen Versicherung Beteiligten bereit sind, kÃ¼nftig solch hÃ¶here PrÃ¤mien zu bezahlen. Andererseits ist ihnen aufgrund der Vertragsinhaltsfreiheit auch mÃ¶glich, Anpassungen auf der Leistungsseite vorzunehmen. Es muss daher damit gerechnet werden, dass die Beteiligten angesichts der zitierten Rechtsprechung kÃ¼nftig das System des Leistungsprimats im Bereich der Risikoversicherung aufgeben und die Vorsorgeeinrichtungen aus versicherungsmathematischen GrÃ¼nden die anwartschaftlichen InvaliditÃ¤tsleistungen herabsetzen. Dies hÃ¤tte eine Verschlechterung der risikoversicherungsrechtlichen Stellung insbesondere von Personen mit BeitragslÃ¼cken und mit niedrigen oder mittleren Einkommen zur Folge und wÃ¼rde den vom EidgenÃ¶ssischen Versicherungsgericht angestrebten Effekt in sein Gegenteil verkehren (zur Diskussion dieses so genannten Bumerang-Effekts in der neueren Vertragslehre, vgl. Eva Maria Belser, Freiheit und Gerechtigkeit im Vertragsrecht, Diss. Freiburg 2000, S. 124 ff.).</w:t>
      </w:r>
    </w:p>
    <w:p>
      <w:r>
        <w:t>4.3Â Â Â Â  Das zitierte Urteil des EidgenÃ¶ssischen Versicherungsgerichts leitet aus einem Prinzip der Bundesverfassung eine generell-abstrakte Regel ab, unter die konkrete Sachverhalte zu subsumieren sind. Eine solche richterrechtliche Regel muss gleich formellen Gesetzen nach den Ã¼blichen Methoden der Gesetzesinterpretation ausgelegt werden. Hierzu gehÃ¶rt auch, dass das Gericht in AusnahmefÃ¤llen einer Regel, die den ihr zugrundeliegenden Zweck nicht zu erreichen vermag oder sogar den Zustand, den sie zu verbessern beabsichtigt, verschlechtert, mithin zu einem sachlich unbefriedigenden oder stossenden Resultat fÃ¼hrt, die Anwendung versagen kann (vgl. HÃ¤felin Ulrich/MÃ¼ller Georg, Grundriss des Allgemeinen Verwaltungsrechts, 4. A., ZÃ¼rich 2002, Rz 237 ff.). Eine solche Norm stellt aus den in der vorangegangenen ErwÃ¤gung dargestellten GrÃ¼nden die im zitierten Urteil aus Art. 113 BV abgeleitete richterrechtliche Regel dar. Angesichts der einhelligen Kritik im Schrifttum kann sie Ã¼berdies nicht als bewÃ¤hrte Ãberlieferung im Sinne von Art. 1 Abs. 3 ZGB betrachtet werden. Das Gericht wendet sie daher nicht auf die vorliegende Streitsache an.</w:t>
      </w:r>
    </w:p>
    <w:p>
      <w:r>
        <w:t>5.Â Â Â Â Â Â</w:t>
      </w:r>
    </w:p>
    <w:p>
      <w:r>
        <w:t>5.1Â Â Â Â  Weiter ist zu prÃ¼fen, ob der KlÃ¤gerin aufgrund des anwendbaren Reglements der Sammelstiftung ab dem 1. Januar 2003 im Bereich der weitergehenden beruflichen Vorsorge eine Altersrente in der HÃ¶he der ihr vorangegangenen Invalidenrente zusteht.</w:t>
      </w:r>
    </w:p>
    <w:p>
      <w:r>
        <w:t>5.2</w:t>
      </w:r>
    </w:p>
    <w:p>
      <w:r>
        <w:t>5.2.1Â Â  Nach einem allgemeinen Rechtsgrundsatz sind bei GesetzesÃ¤nderungen vorbehaltlich anderslautender Ãbergangsbestimmungen grundsÃ¤tzlich diejenigen RechtssÃ¤tze massgeblich, die bei der ErfÃ¼llung des zu Rechtsfolgen fÃ¼hrenden Tatbestandes Geltung haben. Dieser Ã¼bergangsrechtliche Grundsatz gilt auch bei einer Ãnderung der statuarischer Bestimmungen einer Vorsorgeeinrichtung (BGE 127 V 314 Erw. 3b).</w:t>
      </w:r>
    </w:p>
    <w:p>
      <w:r>
        <w:t>5.2.2Â Â  Sieht ein Vorsorgereglement die AblÃ¶sung einer Invalidenrente durch eine Altersrente oder die Ausrichtung einer Altersrente neben der Invalidenrente vor, so stellt das Erreichen des Rentenalters einen neuen Versicherungsfall dar. Demnach ist vorliegend auf das am 28. Dezember 2002 eingetretene Risiko "Alter" das ab 1. August 2000 gÃ¼ltige Reglement der Beklagten fÃ¼r die Arbeitnehmer der ___ in ZÃ¼rich (Urk. 8/2; nachfolgend: Reglement 2000) anzuwenden, wÃ¤hrend gemÃ¤ss dessen Ã¼bergangsrechtlicher Bestimmung in Ziff. 7.1.2 auf die reglementarischen Leistungen infolge des am 1. Dezember 1995 eingetretenen Risikos "InvaliditÃ¤t/ ErwerbsunfÃ¤higkeit" auch nach Inkrafttreten des Reglements 2000 das ab 1. Januar 1990 gÃ¼ltige Reglement der Beklagten fÃ¼r die Personalvorsorge der ___ in ZÃ¼rich (Urk. 16, nachfolgend: Reglement 1990) anwendbar bleibt.</w:t>
      </w:r>
    </w:p>
    <w:p>
      <w:r>
        <w:t>5.3Â Â Â Â</w:t>
      </w:r>
    </w:p>
    <w:p>
      <w:r>
        <w:t>5.3.1Â Â  GemÃ¤ss Ziff. 3.4.1 des Reglements 1990 werden folgende Leistungen erbracht, wenn der Arbeitnehmer vor Erreichen des Schlussalters erwerbsunfÃ¤hig wird:</w:t>
      </w:r>
    </w:p>
    <w:p>
      <w:r>
        <w:t>Â Â Â Â Â Â Â Â  - Invalidenrente</w:t>
      </w:r>
    </w:p>
    <w:p>
      <w:r>
        <w:t>Â Â Â Â Â Â Â Â  - Invaliden-Kinderrenten</w:t>
      </w:r>
    </w:p>
    <w:p>
      <w:r>
        <w:t>Â Â Â Â Â Â Â Â  - Befreiung von der Beitragszahlung.</w:t>
      </w:r>
    </w:p>
    <w:p>
      <w:r>
        <w:t>Â Â Â Â Â Â Â Â  Die Renten werden gewÃ¤hrt, wenn seit Eintritt der ErwerbsunfÃ¤higkeit eine Frist von 24 Monaten vergangen ist; die Befreiung von der Beitragszahlung erfolgt bereits nach einer Frist von 3 Monaten. Laut Ziff. 3.4.3 des Reglements 1990 betrÃ¤gt die volle jÃ¤hrliche Invalidenrente (...) 40 % des Grundlohnes.</w:t>
      </w:r>
    </w:p>
    <w:p>
      <w:r>
        <w:t>Nach Ziff. 3.4.9 letzter Satz des Reglements 1990 erlischt der Anspruch auf die ErwerbsunfÃ¤higkeitsleistungen, wenn der Grad der ErwerbsunfÃ¤higkeit weniger als einen Viertel betrÃ¤gt, bei Erreichen des Schlussalters oder mit dem Tod.</w:t>
      </w:r>
    </w:p>
    <w:p>
      <w:r>
        <w:t>Laut Ziff. 3.1.1 des Reglements 1990 erbringt die Stiftung Leistungen (vgl. "PersÃ¶nlicher Ausweis")</w:t>
      </w:r>
    </w:p>
    <w:p>
      <w:r>
        <w:t>- bei Erreichen des Schlussalters</w:t>
      </w:r>
    </w:p>
    <w:p>
      <w:r>
        <w:t>-- lebenslange Altersrente</w:t>
      </w:r>
    </w:p>
    <w:p>
      <w:r>
        <w:t>-- Pensionierten-Kinderrenten.</w:t>
      </w:r>
    </w:p>
    <w:p>
      <w:r>
        <w:t>Das Schlussalter wird erreicht am Monatsersten, welcher der Vollendung des 65. Altersjahres (mÃ¤nnliche Arbeitnehmer) bzw. 62. Altersjahres (weibliche Arbeitnehmer) folgt.</w:t>
      </w:r>
    </w:p>
    <w:p>
      <w:r>
        <w:t>5.3.2Â Â  GemÃ¤ss Ziff. 3.3.1 des Reglements 2000 entsteht der Anspruch auf Altersrente, wenn die versicherte Person das Pensionsalter erreicht. Das Pensionsalter wird laut Art. 2.3.1 des Reglements 2000 am Monatsersten nach der Vollendung des 65. Altersjahres bei MÃ¤nnern und des 62. Altersjahres bei Frauen erreicht.</w:t>
      </w:r>
    </w:p>
    <w:p>
      <w:r>
        <w:t>Â Â Â Â Â Â Â Â  LÃ¶st eine Altersrente eine laufende Invalidenrente ab, ist sie laut Ziff. 3.3.4 des Reglements 2000 mindestens so hoch wie die der Teuerung angepasste gesetzliche Invalidenrente.</w:t>
      </w:r>
    </w:p>
    <w:p>
      <w:r>
        <w:t>5.4Â Â Â Â  Nach dem klaren, unmissverstÃ¤ndlichen und damit verbindlichen (vgl. SZS 1999 S. 376 ff. Erw. 3a und b) Wortlaut der dargestellten Vorschriften des Reglements 1990 endet bei Erreichen des Schlussalters die Ausrichtung der Invalidenrente und beginnt die Auszahlung der Altersrente. Entgegen den Darlegungen der KlÃ¤gerin kann der Leser oder Adressat dieser Bestimmungen auch keineswegs annehmen, dass damit eine bloss 'formelle AblÃ¶sung' (Urk. 20 S. 3) der Invalidenrente durch eine Altersrente beschrieben werde, welche die RentenhÃ¶he unberÃ¼hrt lasse. Dies gilt umso weniger, als weitere Reglementsbestimmungen deutlich unterschiedliche Methoden zur Berechnung der Altersrenten und der Invalidenrenten beinhalten. Zudem sehen die angefÃ¼hrten Bestimmungen des Reglements 2000 nicht nur vor, dass eine reglementarische Invalidenrente bei Erreichen des Pensionsalters durch eine Altersrente abgelÃ¶st wird, sondern sie garantieren eine Besitzstandwahrung auch einzig im VerhÃ¤ltnis zur teuerungsangepassten obligatorischen Invalidenrente.</w:t>
      </w:r>
    </w:p>
    <w:p>
      <w:r>
        <w:t>Angesichts der Klarheit der genannten Bestimmungen kann die Unklarheitsregel bei deren Auslegung naturgemÃ¤ss keine Rolle spielen. Ebensowenig vermag die von der KlÃ¤gerin angerufene UngewÃ¶hnlichkeitsregel ihr Begehren zu stÃ¼tzen, denn entgegen der klÃ¤gerischen Darlegung stellen temporÃ¤re Leistungsprimatrenten ein in der Vorsorgepraxis verbreitetes Instrument dar. Vielmehr mÃ¼sste es als deutlich unbillig, Ã¼berraschend und daher ungewÃ¶hnlich (vgl. Stephan Fuhrer, Basler Kommentar zu Art. 33 VVG, Basel/Genf/MÃ¼nchen 2001, N 59; Hans Michael Riemer, VVG-Auseinandersetzungen und Waffengleichheit, in recht 2001, S. 247; Eva Maria Belser, a.a.O., S. 293 mit Hinweisen auf die Rechtsprechung) bezeichnet werden, wenn - wie die KlÃ¤gerin fordert - die invalid gewordene Person bei Erreichen des RÃ¼cktrittsalters weiterhin eine hÃ¶here reglementarische Leistungsprimatsrente beziehen wÃ¼rde, wÃ¤hrend die nicht invalid gewordene Person bei Erreichen dieses Alters eine tiefere reglementarische Beitragsprimatsrente erhÃ¤lt. Demnach steht fest, dass die KlÃ¤gerin aus dem Reglement der Beklagten keinen Anspruch auf eine Altersrente in der HÃ¶he der vorangegangenen reglementarischen Invalidenrente ableiten kann.</w:t>
      </w:r>
    </w:p>
    <w:p>
      <w:r>
        <w:rPr>
          <w:b/>
        </w:rPr>
        <w:t>E. 6</w:t>
      </w:r>
    </w:p>
    <w:p>
      <w:r>
        <w:t>6.1Â Â Â Â  Schliesslich macht die KlÃ¤gerin geltend, die Berechnung der HÃ¶he der von der Beklagten ab 1. Januar 2003 zugesprochenen reglementarischen jÃ¤hrlichen Altersrente von Fr. 6'884.-- sowie die HÃ¶he des obligatorischen Anteils der ihr vorangegangenen Invalidenrente seien auf der Grundlage der von der Beklagten eingereichten Unterlagen nicht nachvollziehbar. Dabei fÃ¼hrt die KlÃ¤gerin insbesondere aus, die von der Beklagten eingereichte tabellarische Darstellung (Urk. 13/11) weise im Zeitraum vom 1. August bis 30. September 1994 einen jÃ¤hrlichen Grundlohn von Fr. 87'750.-- sowie einen versicherten Jahreslohn von Fr. 65'190.-- als Grundlage der Altersgutschriften und fÃ¼r den Zeitraum vom 1. Oktober 1994 bis 31. Dezember 2002 einen jÃ¤hrlichen Grundlohn von Fr. 72'150.-- sowie einen versicherten Jahreslohn von Fr. 49'590.-- als Basis der Altersgutschriften aus, und sie macht diesbezÃ¼glich geltend, eine Anpassung des versicherten Jahreslohnes und in der Folge des koordinierten Lohnes unter dem Jahr widerspreche den reglementarischen Bestimmungen.</w:t>
      </w:r>
    </w:p>
    <w:p>
      <w:r>
        <w:rPr>
          <w:b/>
        </w:rPr>
        <w:t>E. 6.2</w:t>
      </w:r>
    </w:p>
    <w:p>
      <w:r>
        <w:t>6.2.1Â Â  GemÃ¤ss Art. 7 Abs. 1 BVG unterstehen Arbeitnehmerinnen und Arbeitnehmer, die bei einem Arbeitgeber einen Jahreslohn von mehr als 14'480 Franken beziehen, ab 1. Januar nach Vollendung des 17. Altersjahrs fÃ¼r die Risiken Tod und InvaliditÃ¤t, ab 1. Januar nach Vollendung des 24. Altersjahrs auch fÃ¼r das Alter der obligatorischen Versicherung. Dieser Lohn entspricht laut Art. 7 Abs. 2 BVG dem massgebenden Lohn nach dem Bundesgesetz Ã¼ber die Alters- und Hinterlassenenversicherung (AHVG). Der Bundesrat kann Abweichungen zulassen.</w:t>
      </w:r>
    </w:p>
    <w:p>
      <w:r>
        <w:t>Nach Art. 8 Abs. 1 BVG ist der Teil des Jahreslohnes zwischen 14'880 und 44'640 Franken zu versichern (Satz 1). Dieser Teil wird koordinierter Lohn genannt (Satz 2). GemÃ¤ss Art. 9 Satz 1 BVG kann der Bundesrat die in den Artikeln 2, 7, 8 und 46 erwÃ¤hnten GrenzbetrÃ¤ge den ErhÃ¶hungen der einfachen minimalen Altersrente der AHV anpassen. Laut den zum jeweiligen Zeitpunkt gÃ¼ltigen Fassungen von Art. 5 BVV 2 wurden die GrenzbetrÃ¤ge nach den Artikeln 2, 7, 8 und 46 BVG am 1. Januar 1993 auf 22'560 und 67'680 Franken und am 1. Januar 1995 auf 23'280 und 69'840 Franken erhÃ¶ht.</w:t>
      </w:r>
    </w:p>
    <w:p>
      <w:r>
        <w:t>6.2.2Â Â  GemÃ¤ss Art. 3 Abs. 1 BVV 2 kann die Vorsorgeeinrichtung in ihrem Reglement vom massgebenden Lohn der AHV abweichen, indem sie Lohnbestandteile weglÃ¤sst, die nur gelegentlich anfallen (lit. a), oder den koordinierten Jahreslohn zum voraus aufgrund des letzten bekannten Jahreslohnes bestimmt; sie muss dabei die fÃ¼r das laufende Jahr bereits vereinbarten VerÃ¤nderungen berÃ¼cksichtigen (lit. b).</w:t>
      </w:r>
    </w:p>
    <w:p>
      <w:r>
        <w:rPr>
          <w:b/>
        </w:rPr>
        <w:t>E. 6.3</w:t>
      </w:r>
    </w:p>
    <w:p>
      <w:r>
        <w:t>6.3.1Â Â  Laut Art. 24 Abs. 2 BVG wird die Invalidenrente nach dem gleichen Umwandlungssatz berechnet wie die Altersrente. Das dabei zugrundezulegende Altersguthaben besteht aus dem Altersguthaben, das die versicherte Person bis zu Beginn des Anspruchs auf eine Invalidenrente erworben hat (lit. a) und der Summe der Altersgutschriften fÃ¼r die bis zum Rentenalter fehlenden Jahre, ohne Zinsen (lit. b). Diese Altersgutschriften werden auf dem koordinierten Lohn der versicherten Person wÃ¤hrend ihres letzten Versicherungsjahres berechnet (Abs. 3).</w:t>
      </w:r>
    </w:p>
    <w:p>
      <w:r>
        <w:t>Â Â Â Â Â Â Â Â  FÃ¼r den Beginn des Anspruchs auf Invalidenleistungen gelten nach Art. 26 Abs. 1 BVG sinngemÃ¤ss die entsprechenden Bestimmungen des Bundesgesetzes Ã¼ber die Invalidenversicherung (Art. 29 IVG). GemÃ¤ss Art. 29 Abs. 2 des Bundesgesetzes Ã¼ber die Invalidenversicherung entsteht der Rentenanspruch nach Art. 28 frÃ¼hestens in dem Zeitpunkt, in dem die versicherte Person mindestens zu 40 % bleibend erwerbsunfÃ¤hig ist (lit. a) oder wÃ¤hrend eines Jahres ohne wesentlichen Unterbruch durchschnittlich mindestens zu 40 % arbeitsunfÃ¤hig ist (lit. b).</w:t>
      </w:r>
    </w:p>
    <w:p>
      <w:r>
        <w:t>6.3.2Â Â  Im Todesfall oder bei Eintritt der InvaliditÃ¤t entspricht gemÃ¤ss Art. 18 Abs. 1 BVV 2 der koordinierte Lohn wÃ¤hrend des letzten Versicherungsjahres dem letzten koordinierten Jahreslohn, der fÃ¼r die Altersgutschriften festgelegt wurde (Art. 3 Abs. 1).</w:t>
      </w:r>
    </w:p>
    <w:p>
      <w:r>
        <w:rPr>
          <w:b/>
        </w:rPr>
        <w:t>E. 6.4</w:t>
      </w:r>
    </w:p>
    <w:p>
      <w:r>
        <w:t>Â Â Â  Nach Art. 14 Abs. 1 BVG wird die Altersrente in Prozenten des Altersguthabens (Umwandlungssatz) berechnet, das die versicherte Person bei Erreichen des Rentenalters erworben hat. Der Bundesrat bestimmt den Mindestumwandlungssatz unter BerÃ¼cksichtung der anerkannten technischen Grundlagen. Laut Art. 17 Abs. 1 der Verordnung Ã¼ber die berufliche Alters-, Hinterlassenen- und Invalidenvorsorge (BVV 2) betrÃ¤gt der Mindestumwandlungssatz fÃ¼r die Altersrente 7,2 Prozent des Altersguthabens. Er gilt unabhÃ¤ngig von Geschlecht und Zivilstand.</w:t>
      </w:r>
    </w:p>
    <w:p>
      <w:r>
        <w:t>Â Â Â Â Â Â Â Â  Das Altersguthaben besteht gemÃ¤ss Art. 15 Abs. 1 aus den Altersgutschriften samt Zinsen fÃ¼r die Zeit, wÃ¤hrend der die versicherte Person der Vorsorgeeinrichtung angehÃ¶rt hat (lit. a) und den Altersguthaben samt Zinsen die von den vorhergehenden Einrichtungen Ã¼berwiesen und der versicherten Person gutgeschrieben worden sind (lit. b). Der Bundesrat legt aufgrund der AnlagemÃ¶glichkeiten den Mindestzinssatz fest (Abs. 2). Laut Art. 12 BVV 2 (in der bis am 31. Dezember 2002 gÃ¼ltigen Fassung) wird das Altersguthaben mindestens mit 4 Prozent verzinst.</w:t>
      </w:r>
    </w:p>
    <w:p>
      <w:r>
        <w:t>Â Â Â Â Â Â Â Â  Die Altersgutschriften werden laut Art. 16 Abs. 1 BVG jÃ¤hrlich in Prozenten des koordinierten Lohnes berechnet (Satz 1). Dabei gilt fÃ¼r Frauen vom 42. bis 51. Altersjahr ein Ansatz von 15 Prozenten und fÃ¼r Frauen vom 52. bis 62. Altersjahr ein solcher von 18 Prozent des koordinierten Lohnes (vgl. Satz 2).</w:t>
      </w:r>
    </w:p>
    <w:p>
      <w:r>
        <w:rPr>
          <w:b/>
        </w:rPr>
        <w:t>E. 6.5</w:t>
      </w:r>
    </w:p>
    <w:p>
      <w:r>
        <w:t>Â Â Â  Nach Art. 2.5.1. des Reglements 2000 wird der jÃ¤hrliche Grundlohn im Voraus aufgrund des letzten bekannten AHV-Jahreslohnes bestimmt. Dabei werden die fÃ¼r das laufende Jahr bereits bekannten Ãnderungen berÃ¼cksichtigt.</w:t>
      </w:r>
    </w:p>
    <w:p>
      <w:r>
        <w:t>GemÃ¤ss Ziff. 2.5.2 des Reglements 2000 wird fÃ¼r die Berechnung der BeitrÃ¤ge und Leistungen grundsÃ¤tzlich auf den versicherten Lohn abgestellt. Dieser ergibt sich aus dem Grundlohn abzÃ¼glich einen Koordinationsbetrag. Dieser entspricht der maximalen einfachen AHV-Altersrente.</w:t>
      </w:r>
    </w:p>
    <w:p>
      <w:r>
        <w:t>Die jÃ¤hrliche Altersrente bestimmt sich laut Art. 3.3.2 des Reglements 2000 durch</w:t>
      </w:r>
    </w:p>
    <w:p>
      <w:r>
        <w:t>- das Alterskapital, das dem im Pensionsalter vorhandenen Altersguthaben entspricht. Dieses setzt sich zusammen aus den Altersgutschriften, der allenfalls eingebrachten FreizÃ¼gigkeitsleistung, den allenfalls geleisteten BeitrÃ¤gen fÃ¼r den Einkauf von Versicherungsjahren und den aufgelaufenen Zinsen</w:t>
      </w:r>
    </w:p>
    <w:p>
      <w:r>
        <w:t>- den nach Kollektivversicherungsvertrag berechneten Rentenumwandlungssatz. FÃ¼r die nach BVG vorgeschriebenen Leistungen gilt der vom Bundesrat festgelegte Mindestumwandlungssatz.</w:t>
      </w:r>
    </w:p>
    <w:p>
      <w:r>
        <w:t>Â Â Â Â Â Â Â Â  Die jÃ¤hrlichen Altersgutschriften werden laut Ziff. 3.3.3 des Reglements 2000 fÃ¼r Frauen vom 42. bis 51. Altersjahr nach einem Ansatz von 15 Prozent des versicherten Lohnes und fÃ¼r Frauen vom 52. bis 62. Altersjahr nach einem solchen von 18 Prozent des versicherten Lohnes bestimmt (vgl. Unterabs. 1). Die Altersgutschriften werden mindestens mit dem vom Bundesrat festgelegten Mindestzinssatz verzinst (Unterabs. 3).</w:t>
      </w:r>
    </w:p>
    <w:p>
      <w:r>
        <w:rPr>
          <w:b/>
        </w:rPr>
        <w:t>E. 7</w:t>
      </w:r>
    </w:p>
    <w:p>
      <w:r>
        <w:t>7.1Â Â Â Â  Das EidgenÃ¶ssische Versicherungsgericht hat in einem jÃ¼ngst publizierten Urteil in Auslegung von Art. 3 und Art. 18 BVV 2 entschieden, dass eine Abweichung von der allgemeinen Regel, wonach der massgebende Jahreslohn anfangs des Jahres festgelegt wird und in der Folge unter dem Jahr unverÃ¤ndert bleibt, dann gerechtfertigt ist, wenn sich wÃ¤hrend des Jahres die Bedingungen des dem VersicherungsverhÃ¤ltnis zugrundeliegenden Arbeitsvertrages dauerhaft Ã¤ndern, so namentlich der BeschÃ¤ftigungsgrad einer im Dienste desselben Arbeitgebers bleibenden obligatorischen versicherten Person verringert oder erhÃ¶ht wird. Diesfalls ist der massgebende Jahreslohn auch unter dem Jahr an die neue Situation anzupassen und der neue koordinierte Lohn der Berechnung einer allfÃ¤lligen Invalidenrente zugrunde zu legen (vgl. BGE 129 V 23 Erw. 3c/bb).</w:t>
      </w:r>
    </w:p>
    <w:p>
      <w:r>
        <w:t>7.2Â Â Â Â  Wenn die den obligatorischen Bereich betreffende Grundregel, wonach der massgebende Jahreslohn und der koordinierte Lohn zu Beginn des Jahres festgelegt werden und dann wÃ¤hrend eines Jahres ihre Geltung behalten, durch die Regel durchbrochen wird, wonach unter dem Jahr geÃ¤nderte ArbeitsvertragsverhÃ¤ltnisse eine Anpassung des massgebenden Jahreslohnes und des koordinierten Lohnes erlauben, so durfte die Beklage trotz der identischen Grundregel in Ziff. 2.3.6 des Reglements 1990 und Ziff. 2.5.7 des Reglements 2000 auch im Ã¼berobligatorischen Bereich eine solche Anpassung des jÃ¤hrlichen Grundlohnes und des versicherten Jahreslohnes vornehmen. AnzufÃ¼gen ist, dass die KlÃ¤gerin einzig die RechtmÃ¤ssigkeit dieser Anpassung des versicherten Jahreslohnes per 1. Oktober 1994 bestreitet, nicht aber die ihr zugrundeliegende Ãnderung des ArbeitsverhÃ¤ltnisses. Daher ist nachfolgend fÃ¼r die Zeit vom 1. August bis 30. September 1994 von einem jÃ¤hrlichen Grundlohn der KlÃ¤gerin von Fr. 87'750.-- und ab 1. Oktober 1994 von einem jÃ¤hrlichen Grundlohn von Fr. 72'150.-- auszugehen.</w:t>
      </w:r>
    </w:p>
    <w:p>
      <w:r>
        <w:rPr>
          <w:b/>
        </w:rPr>
        <w:t>E. 8</w:t>
      </w:r>
    </w:p>
    <w:p>
      <w:r>
        <w:t>8.1Â Â Â Â  Der Berechnung des obligatorischen Anteils der bis am 31. Dezember 2002 ausbezahlten Leistungsprimatsrente beruht einzig auf den gesetzlichen Altersgutschriften bis zum InvaliditÃ¤tseintritt am 1. Dezember 1995 mit Zinsen und auf den kÃ¼nftigen Altersgutschriften ohne Zinsen, da die KlÃ¤gerin keine FreizÃ¼gigkeitsleistungen in die beklage Vorsorgeeinrichtung einbrachte.</w:t>
      </w:r>
    </w:p>
    <w:p>
      <w:r>
        <w:t>Da der massgebende Lohn der KlÃ¤gerin wÃ¤hrend der ganzen Periode vom 1. August bis 31. Dezember 1994 Ã¼ber dem fÃ¼r das Jahr 1994 geltenden oberen Grenzbetrag von Fr. 67'680.-- lag, betragen die Gutschriften fÃ¼r diese fÃ¼nf Monate 5/12 von 18 % des maximalen koordinierten Lohnes 1994 in der HÃ¶he von Fr. 45'120.--. Die so errechneten Fr. 3'384.-- stellen zugleich das obligatorische Altersguthaben der KlÃ¤gerin per Ende 1994 dar.</w:t>
      </w:r>
    </w:p>
    <w:p>
      <w:r>
        <w:t>Die InvaliditÃ¤t der Versicherten trat am 1. Dezember 1995 ein. Daher stellt sich die Frage, ob die Altersgutschrift fÃ¼r die Zeit vom 1. Januar bis 30. November 1995 (vgl. Art. 24 Abs. 2 lit. a BVG) auf der Grundlage des maximalen koordinierten Lohnes des Jahres 1994 oder jenem des Jahres 1995 in der HÃ¶he von Fr. 46'560.-- zu ermitteln ist. Das EidgenÃ¶ssische Versicherungsgericht stellte in einem jÃ¼ngst verÃ¶ffentlichten Urteil in derselben zeitlichen Konstellation auf den koordinierten Lohn des alten Jahres ab (vgl. BGE 119 V 24 Erw. 3c/dd und 4a). Vorliegendenfalls wird daher die Altersgutschrift fÃ¼r den genannten Zeitraum auf der Grundlage des koordinierten Lohnes von Fr. 45'120.-- bestimmt; sie betrÃ¤gt Fr. 7'444.80 (45'120 x 18 % x 11/12). Zudem sind fÃ¼r denselben Zeitraum 4 % Zinsen auf das Altersguthaben 1994 anzurechnen, mithin Fr. 124.10 (3'384 x 4 % x 11/12). Demnach erreicht das Altersguthaben der KlÃ¤gerin per 30. November 1994 die HÃ¶he von Fr. 10'952.90 (3'384 + 7'444.80 + 124.10).</w:t>
      </w:r>
    </w:p>
    <w:p>
      <w:r>
        <w:t>FÃ¼r die Berechnung der kÃ¼nftigen Altersgutschriften (vgl. Art. 24 Abs. 2 lit. b BVG) ist laut Art. 18 Abs. 1 BVV 2 auf den letzten koordinierten Jahreslohn abzustellen, welcher fÃ¼r die Altersgutschriften festgelegt wurde. Demnach ist vorliegendenfalls der Koordinationsbetrag von Fr. 45'120.-- massgebend. FÃ¼r den Monat Dezember 1995 resultiert hieraus eine Altersgutschrift von Fr. 676.80 (45'120 x 18 % / 12). Weiter sind fÃ¼r den Zeitraum vom 1. Januar 1996 bis 31. Dezember 2002 sieben jÃ¤hrliche Altersgutschriften in der HÃ¶he von 18 % des massgeblichen koordinierten Lohnes und demnach von Fr. 56'851.20 geschuldet (45'120 x 18 % x 7). Hieraus ergeben sich kÃ¼nftige Altersgutschriften in der GesamthÃ¶he von Fr. 57'528.-- (56'851.20 + 676.80), auf die kein Zins zu leisten ist.</w:t>
      </w:r>
    </w:p>
    <w:p>
      <w:r>
        <w:t>Demnach betrÃ¤gt das obligatorische Altersguthaben der KlÃ¤gerin am 31. Dezember 2002 Fr. 71'864.90 (3'384 + 10'952.90 + 57'528). Bei einem Umwandlungssatz von 7,2 % erreicht die ab 1. Dezember 1995 zu leistende obligatorische Invalidenrente die jÃ¤hrliche AnfangshÃ¶he von Fr. 5'174.30.</w:t>
      </w:r>
    </w:p>
    <w:p>
      <w:r>
        <w:t>8.2Â Â Â Â  GemÃ¤ss dem Reglement 2000 wird die Ã¼berobligatorische Altersrente, welche der KlÃ¤gerin ab dem 1. Januar 2003 zusteht, nach dem Beitragsprimat ermittelt. Hierzu legt Ziff. 3.3.2 des Reglements 2000 fest, dass sich die jÃ¤hrliche Altersrente insbesondere auf der Grundlage der Altersguthaben und den jÃ¤hrlich aufgelaufenen Zinsen ermittelt. Zwar enthÃ¤lt diese Reglementsbestimmung keine ausdrÃ¼ckliche Anweisung, welche Altersguthaben nach dem Eintritt eines InvaliditÃ¤tsrisikos der versicherten Person gutzuschreiben sind. Jedoch zÃ¤hlt Ziff. 3.4.1 des Reglements 2000 als eine Art der InvaliditÃ¤tsleistungen die Befreiung von den Beitragszahlungen nach einer Wartefrist von 3 Monaten auf, womit die Vorsorgeeinrichtung offensichtlich davon ausgeht, dass einer invalid gewordenen Person diese BeitrÃ¤ge als Altersgutschriften anzurechnen sind.</w:t>
      </w:r>
    </w:p>
    <w:p>
      <w:r>
        <w:t>Vom 1. August bis 30. September 1994 betrÃ¤gt der Grundlohn der KlÃ¤gerin Fr. 87'750.--, woraus nach Abzug des Koordinationsbetrags von Fr. 22'560.-- ein versicherter Jahreslohn von Fr. 65'190.-- resultiert. Die entsprechende Altersgutschrift in der HÃ¶he von 18 % des versicherten Jahreslohnes betrÃ¤gt demnach Fr. 1'955.70 (65'190 x 18 % x 2/12). FÃ¼r die Zeit vom 1. Oktober bis 31. Dezember 1994 erreicht der Grundlohn der KlÃ¤gerin die HÃ¶he von Fr. 72'150.-- und damit der versicherte Jahrslohn jene von Fr. 49'590.-- sowie die Altersgutschrift bei einem Satz von 18 % den Betrag von Fr. 2'231.55 (49'590 x 18 % x 3/12). Unter Hinzurechnung eines Bonus von Fr. 12.-- und von Gutschriften infolge Sondermassnahmen von Fr. 915.-- (vgl. Urk. 13/11) betrÃ¤gt demnach das Ã¼berobligatorische Altersguthaben der KlÃ¤gerin per Ende 1994 Fr. 5'114.25 (1'955.70 + 2'231.55 + 915 + 12).</w:t>
      </w:r>
    </w:p>
    <w:p>
      <w:r>
        <w:t>GemÃ¤ss den Versicherungsausweisen fÃ¼r die Jahre 1995-2002 (Urk. 13/2-9) ging die Beklagte fÃ¼r den genannten Zeitraum von einem versicherten Jahreslohn der KlÃ¤gerin in der HÃ¶he von Fr. 49'590.-- aus, was der Differenz aus dem Grundlohn von Fr. 72'150.-- und dem Koordinationsabzug 1994 in der HÃ¶he von Fr. 22'560.-- entspricht. In Anwendung eines Satzes von 18 % ergibt sich daraus jÃ¤hrlich eine Altersgutschrift von Fr. 8'926.20. Dieser Betrag entspricht der von der Beklagten eingereichten Rentenberechnung (Urk. 13/11) der Summe der Posten "Altersgutschrift" von Fr. 8'583.-- und "Zins" (zu dieser Altersgutschrift fÃ¼r das Jahr der Gutschrift) von 343.--. Unter Beachtung dieser Besonderheit ist die von der Beklagten eingereichte Tabelle (Urk. 13/11) nachvollziehbar. Ausgehend vom Altersguthaben per Ende 1994 und unter BerÃ¼cksichtigung eines Bonus fÃ¼r das Jahr 2000, der jÃ¤hrlichen Gutschriften fÃ¼r Sondermassnahmen sowie der jÃ¤hrlichen Verzinsung des Altersguthabens des Vorjahres erweist sich das darin ermittelte Altersendguthaben per Ende 2002 in der HÃ¶he von Fr. 95'611.-- als zutreffend, weshalb darauf verwiesen werden kann. Bei einem Umwandlungssatz von 7,2 % erreicht demnach die ab 1. Januar 2003 zu leistende Altersrente die HÃ¶he von jÃ¤hrlich Fr. 6'884.--.</w:t>
      </w:r>
    </w:p>
    <w:p>
      <w:r>
        <w:rPr>
          <w:b/>
        </w:rPr>
        <w:t>E. 8.3</w:t>
      </w:r>
    </w:p>
    <w:p>
      <w:r>
        <w:t>8.3.1Â Â  Nach Art. 36 Abs. 1 BVG werden die Hinterlassenen- und Invalidenrenten, deren Laufzeit drei Jahre Ã¼berschritten haben, fÃ¼r MÃ¤nner bis zum vollendeten 65., fÃ¼r Frauen bis zum vollendeten 62. Altersjahr nach Anordnung des Bundesrates der Preisentwicklung angepasst. Die Vorsorgeeinrichtung hat im Rahmen der finanziellen MÃ¶glichkeiten Bestimmungen Ã¼ber die Anpassung der laufenden Renten in den Ã¼brigen FÃ¤llen zu erlassen (Abs. 2).</w:t>
      </w:r>
    </w:p>
    <w:p>
      <w:r>
        <w:t>Â Â Â Â Â Â Â Â  Laut Art. 1 Abs. 1 der Verordnung Ã¼ber die Anpassung der laufenden Hinterlassenen- und Invalidenrenten an die Preisentwicklung (nachfolgend: Verordnung) werden diese Renten erstmals nach einer Laufzeit von drei Jahren auf den Beginn des folgenden Kalenderjahres der Preisentwicklung angepasst. Der Anpassungssatz entspricht der Zunahme des Landesindexes der Konsumentenpreise zwischen dem Stand im September des Jahres, in dem die Rente zu laufen beginnt, und dem Stand im September des Jahres vor der Anpassung. Das Bundesamt fÃ¼r Sozialversicherung gibt den Anpassungssatz bekannt (Abs. 2 Satz 1 und 2). Nach Art. 2 Abs. 1 der Verordnung erfolgen die nachfolgenden Anpassungen zum gleichen Zeitpunkt wie die Anpassungen der Renten der Alters- und Hinterlassenenversicherung. Der Anpassungssatz entspricht der Zunahme des Landesindexes der Konsumentenpreise zwischen dem Stand im September des Jahres vor der letzen Anpassung und dem Stand im September des Jahres vor der neuen Anpassung. Das Bundesamt fÃ¼r Sozialversicherung gibt den Anpassungssatz bekannt (Abs. 2 Satz 1 und 2).Â</w:t>
      </w:r>
    </w:p>
    <w:p>
      <w:r>
        <w:t>In den Reglementen der Beklagten finden sich Bestimmungen betreffend Rentenindexierung weder fÃ¼r den in Art. 36 Abs. 2 BVG offengelassenen noch fÃ¼r den Ã¼berobligatorischen Rentenbereich.</w:t>
      </w:r>
    </w:p>
    <w:p>
      <w:r>
        <w:t>8.3.2Â Â  Der obligatorische Anteil des Invalidenrentenanspruchs der KlÃ¤gerin entstand am 1. Dezember 1995, und seine AnfangshÃ¶he betrug Fr. 5'174.30 pro Jahr. Eine Teuerungsanpassung war erstmalig am 1. Januar 1999 um 1 % (vgl. BSV-Mitteilungen Ã¼ber die berufliche Vorsorge Nr. 42, S. 8) sowie nachfolgend am 1. Januar 2001 um 2,7 % (vgl. BSV-Mitteilungen Ã¼ber die berufliche Vorsorge Nr. 56, S. 4) vorzunehmen. Die obligatorische Invalidenrente erreichte demnach zuletzt den Betrag von jÃ¤hrlich Fr. 5'367.15 (5'174.30 x 1,01 x 1,027). Die der KlÃ¤gerin ab dem 1. Januar 2003 ausgerichtete Altersrente in der HÃ¶he von Fr. 6'884.-- pro Jahr Ã¼bersteigt diesen Betrag, weshalb im Ergebnis das Erfordernis der lebenslÃ¤nglichen Ausrichtung der obligatorischen Invalidenrente nach Art. 26 Abs. 3 Satz 1 BVG nicht verletzt ist.</w:t>
      </w:r>
    </w:p>
    <w:p>
      <w:r>
        <w:t>9.Â Â Â Â Â Â  Im Sinne der vorstehenden ErwÃ¤gungen kann die der KlÃ¤gerin ab dem 1. Â Januar 2003 ausgerichtete Rente masslich nicht beanstandet werden, weshalb sich die Klage in jeder Hinsicht als unbegrÃ¼ndet erweist und demnach abzuweisen ist.Â</w:t>
      </w:r>
    </w:p>
    <w:p>
      <w:r>
        <w:t>10.Â Â Â Â  Die obsiegende Vorsorgeeinrichtung als eine mit einer Ã¶ffentlichrechtlichen Aufgabe betraute Organisation hat in der Regel keinen Anspruch auf ParteientschÃ¤digung (BGE 118 V 169 f. Erw. 7).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Zustellung gegen Empfangsschein an:</w:t>
      </w:r>
    </w:p>
    <w:p>
      <w:r>
        <w:t>- FÃ¼rsprecher Thomas Laube unter Beilage einer Kopie von Urk. 25</w:t>
      </w:r>
    </w:p>
    <w:p>
      <w:r>
        <w:t>- Dr. Hans-Ulrich Stauffer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