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BV.2002.00102 vom 22. Oktober 2003</w:t>
      </w:r>
    </w:p>
    <w:p>
      <w:r>
        <w:t>ZH Sozialversicherungsgericht, 2003-10-22, DE</w:t>
      </w:r>
    </w:p>
    <w:p>
      <w:r>
        <w:rPr>
          <w:b/>
        </w:rPr>
        <w:t xml:space="preserve">Quelle: </w:t>
      </w:r>
      <w:r>
        <w:t>https://mcp.opencaselaw.ch/entscheid/zh_sozialversicherungsgericht_BV.2002.00102</w:t>
      </w:r>
    </w:p>
    <w:p>
      <w:r>
        <w:t>FR: ZH_SOZIALVERSICHERUNGSGERICHT BV.2002.00102 du 22 octobre 2003</w:t>
      </w:r>
    </w:p>
    <w:p>
      <w:r>
        <w:t>IT: ZH_SOZIALVERSICHERUNGSGERICHT BV.2002.00102 del 22 ottobre 2003</w:t>
      </w:r>
    </w:p>
    <w:p>
      <w:pPr>
        <w:pStyle w:val="Heading2"/>
      </w:pPr>
      <w:r>
        <w:t>Erwägungen</w:t>
      </w:r>
    </w:p>
    <w:p>
      <w:r>
        <w:rPr>
          <w:b/>
        </w:rPr>
        <w:t>E. 1</w:t>
      </w:r>
    </w:p>
    <w:p>
      <w:r>
        <w:t>1.1Â Â Â Â  Als fÃ¼r die obligatorische Versicherung von Arbeitnehmern nach den Art. 2 und 7 ff. des Bundesgesetzes Ã¼ber die berufliche Alters-, Hinterlassenen- und Invalidenvorsorge (BVG) beachtliche Mindestvorschrift (Art. 6 BVG) begrÃ¼ndet Art. 23 BVG den Anspruch auf Invalidenleistungen von Personen, die im Sinne der Invalidenversicherung zu mindestens 50 % invalid sind und bei Eintritt der ArbeitsunfÃ¤higkeit, deren Ursache zur InvaliditÃ¤t gefÃ¼hrt hat, versichert waren.</w:t>
      </w:r>
    </w:p>
    <w:p>
      <w:r>
        <w:t>1.2Â Â Â Â  Aus der engen Verbindung zwischen dem Recht auf eine Rente der Invalidenversicherung und demjenigen auf eine Invalidenleistung nach BVG ergibt sich, dass der InvaliditÃ¤tsbegriff im obligatorischen Bereich der beruflichen Vorsorge und in der Invalidenversicherung grundsÃ¤tzlich der gleiche ist (BGE 123 V 271 Erw. 2a, 120 V 108 Erw. 3c, je mit Hinweisen).</w:t>
      </w:r>
    </w:p>
    <w:p>
      <w:r>
        <w:t>1.3Â Â Â Â  Nach der Rechtsprechung ist ein Beschluss der IV fÃ¼r die Vorsorgeeinrichtung in der Regel bindend, es sei denn, er erweise sich als offensichtlich unhaltbar. Diese GrundsÃ¤tze Ã¼ber die Massgeblichkeit des Beschlusses der IV gelten nicht nur bei der Festlegung des InvaliditÃ¤tsgrades, sondern auch bei der Entstehung des Rentenanspruchs, mithin auch dort, wo sich die Frage nach dem Zeitpunkt des Eintritts der relevanten ArbeitsunfÃ¤higkeit stellt, deren Ursache zur InvaliditÃ¤t gefÃ¼hrt hat (BGE 123 V 271 Erw. 2a, BGE 120 V 109 Erw. 3c). Auch im Bereich der weitergehenden beruflichen Vorsorge besteht jene Bindung, wenn die Vorsorgeeinrichtung in ihrem Reglement vom gleichen InvaliditÃ¤tsbegriff ausgeht wie die Invalidenversicherung (120 V 109 Erw. 3c, 126 V 311 Erw. 1).</w:t>
      </w:r>
    </w:p>
    <w:p>
      <w:r>
        <w:t>Â Â Â Â Â Â Â Â  Wie das EidgenÃ¶ssische Versicherungsgericht (EVG) in einem neueren Urteil festgehalten hat, bindet die VerfÃ¼gung der IV-Stelle eine Vorsorgeeinrichtung nur dann, wenn der Vorsorgeeinrichtung vorab bestimmte Mitwirkungs- und Verfahrensrechte eingerÃ¤umt worden sind. Der Anspruch auf das rechtliche GehÃ¶r nach Art. 29 Abs. 2 der Bundesverfassung (BV) und Art. 49 Abs. 4 des Bundesgesetzes Ã¼ber den Allgemeinen Teil des Sozialversicherungsrechts (ATSG; in Kraft seit dem 1. Januar 2003) verlangen nÃ¤mlich, dass eine IV-Stelle, welche eine die Leistungspflicht einer Vorsorgeeinrichtung berÃ¼hrende VerfÃ¼gung erlÃ¤sst, diese Einrichtung spÃ¤testens bei Erlass des Vorbescheides - beziehungsweise nach dem 1. Januar 2003 bei VerfÃ¼gungserÃ¶ffnung - in das IV-rechtliche Verfahren einbezieht (BGE 129 V 73 ff.).</w:t>
      </w:r>
    </w:p>
    <w:p>
      <w:r>
        <w:rPr>
          <w:b/>
        </w:rPr>
        <w:t>E. 1.4</w:t>
      </w:r>
    </w:p>
    <w:p>
      <w:r>
        <w:t>BezÃ¼glich des Anspruchs auf eine Rente der Invalidenversicherung hat das EidgenÃ¶ssische Versicherungsgericht (EVG) in seiner frÃ¼heren Rechtsprechung angenommen, dass eine Inhaftierung von einer gewissen Dauer - sei es als Untersuchungshaft oder zum Zwecke des Strafvollzuges - eine Ãnderung des rechtlichen Status des Versicherten bewirke, dessen InvaliditÃ¤t nach den Kriterien der ErwerbsunfÃ¤higkeit bemessen worden ist. Da die AusÃ¼bung einer ErwerbstÃ¤tigkeit in beiden FÃ¤llen der Inhaftierung in der Regel ausgeschlossen ist, wurde der Versicherte als NichterwerbstÃ¤tiger betrachtet und konnte als solcher keine Rente beanspruchen, sofern er in seinem Ã¼blichen Aufgabenbereich, der in der VerbÃ¼ssung der Strafe besteht, nicht behindert ist (BGE 110 V 288 Erw. 2b, 107 V 222 Erw. 2, 102 V 170 Erw. 2). In BGE 113 V 273 (= Pra 77 Nr. 258) hat das EVG in Ãnderung seiner bisherigen Rechtsprechung entschieden, die Tatsache, dass der BezÃ¼ger einer Invalidenrente eine Freiheitsstrafe verbÃ¼sse, stelle keinen Revisionsgrund im Sinne von Art. 41 des Bundesgesetzes Ã¼ber die Invalidenversicherung (IVG) dar. Dies bedeute aber nicht, dass die Rente wÃ¤hrend des Vollzuges einer Strafe oder Massnahme weiter ausgerichtet werden mÃ¼sse. Wie das Gericht unter Berufung auf verschiedene Normen des internationalen Rechts der Sozialen Sicherheit sowie Art. 43 des Bundesgesetzes Ã¼ber die MilitÃ¤rversicherung (MVG) dargelegt hat, bildet die Inhaftierung (oder jede andere Form eines durch eine StrafbehÃ¶rde angeordneten Freiheitsentzuges, einschliesslich des Aufenthaltes in einer Arbeitserziehungsanstalt) einen Grund fÃ¼r die Sistierung - und nicht mehr fÃ¼r die Revision - des Anspruches auf eine Rente der Invalidenversicherung. Da der Rentenanspruch als solcher bestehen bleibe, sei daraus abzuleiten, dass der Strafantritt nicht mehr wie bisher zu einer Einstellung der Zusatzrenten fÃ¼hre, sondern diese im Gegenteil weiter ausgerichtet werden mÃ¼ssten (BGE 113 V 277 Erw. 2b und 278 Erw. 2c).</w:t>
      </w:r>
    </w:p>
    <w:p>
      <w:r>
        <w:t>1.5Â Â Â Â  Nach Art. 34 Abs. 2 BVG (in der bis 31. Dezember 2002 gÃ¼ltig gewesenen Fassung) erlÃ¤sst der Bundesrat Vorschriften zur Verhinderung ungerechtfertigter Vorteile der versicherten Person oder ihrer Hinterlassenen beim Zusammentreffen mehrerer Leistungen (Satz 1). Treffen Leistungen nach diesem Gesetz mit solchen nach dem Bundesgesetz Ã¼ber die Unfallversicherung oder nach dem Bundesgesetz Ã¼ber die MilitÃ¤rversicherung zusammen, so gehen grundsÃ¤tzlich die Leistungen der Unfallversicherung oder der MilitÃ¤rversicherung vor (Satz 2).</w:t>
      </w:r>
    </w:p>
    <w:p>
      <w:r>
        <w:t>Â Â Â Â Â Â Â Â  Laut Art. 24 Abs. 1 der Verordnung Ã¼ber die berufliche Alters-, Hinterlassenen- und Invalidenvorsorge (BVV 2) kann die Vorsorgeeinrichtung die Hinterlassenen- und Invalidenleistungen kÃ¼rzen, soweit sie zusammen mit anderen anrechenbaren EinkÃ¼nften 90 Prozent des mutmasslich entgangenen Verdienstes Ã¼bersteigen. Als anrechenbare EinkÃ¼nfte gelten Leistungen gleicher Art und Zwecksbestimmung, die der anspruchsberechtigten Person aufgrund des schÃ¤digenden Ereignisses ausgerichtet werden, wie Renten oder Kapitalleistungen mit ihrem Rentenumwandlungswert in- und auslÃ¤ndischer Sozialversicherungen und Vorsorgeeinrichtungen, mit Ausnahme von HilflosenentschÃ¤digungen, Abfindungen oder Ã¤hnlichen Leistungen. BezÃ¼gern von Invalidenleistungen wird Ã¼berdies das weiterhin erzielte Erwerbseinkommen angerechnet (Abs. 2).</w:t>
      </w:r>
    </w:p>
    <w:p>
      <w:r>
        <w:t>Nach Art. 25 Abs. 1 BVV 2 kann die Vorsorgeeinrichtung ihre Leistungen nach Artikel 24 kÃ¼rzen, wenn die Unfallversicherung oder die MilitÃ¤rversicherung fÃ¼r den gleichen Versicherungsfall leistungspflichtig ist.</w:t>
      </w:r>
    </w:p>
    <w:p>
      <w:r>
        <w:rPr>
          <w:b/>
        </w:rPr>
        <w:t>E. 2</w:t>
      </w:r>
    </w:p>
    <w:p>
      <w:r>
        <w:t>2.1Â Â Â Â  Es ist vorliegend unstrittig, dass der KlÃ¤ger grundsÃ¤tzlich Anspruch auf eine volle Invalidenrente der Beklagten hat. Strittig ist hingegen die Frage, ob die Beklagte berechtigt ist, die Invalidenrente des KlÃ¤gers wÃ¤hrend des Vollzugs der am 16. Juli 2001 angetretenen und voraussichtlich bis Januar 2006 dauernden Freiheitsstrafe zu sistieren. Der KlÃ¤ger hat hierzu geltend machen lassen, das EVG habe in Ãnderung der frÃ¼heren Rechtsprechung entschieden, dass der Vollzug einer Freiheitsstrafe kein Grund sei, die Zusprechung einer Rente der Invalidenversicherung revisionsweise aufzuheben. Vielmehr sei die Invalidenrente fÃ¼r die Dauer des Strafvollzugs zu sistieren und die Zusatzrenten seien weiter auszurichten. FÃ¼r die zweite SÃ¤ule gelte dieser Entscheid jedoch nicht. Entgegen seiner frÃ¼heren Praxis habe das EVG nÃ¤mlich festgehalten, dass die Inhaftierung eines RentenbezÃ¼gers nichts an dessen juristischen Status Ã¤ndere, womit er wÃ¤hrend des Strafvollzugs nicht mehr als NichterwerbstÃ¤tiger behandelt werden kÃ¶nne. Wenn das EVG in der Folge trotzdem eine Sistierung der Rente der Invalidenversicherung zugelassen habe, sei dies vor dem Hintergrund einer "im IV-Recht tief verankerten Praxis" zu sehen, welche das Gericht nicht habe Ã¤ndern wollen. FÃ¼r andere Sozialversicherungen gelte diese Praxis aber nicht. Entgegen der Ansicht der Beklagten gehe die Unfallversicherung nicht von einem anderen InvaliditÃ¤tsbegriff aus, sondern sie versichere lediglich nicht die gleichen GesundheitsschÃ¤den (ausschliesslich unfallbedingte bei der Unfallversicherung, auch krankheitsbedingte bei der Invalidenversicherung). Die Unfallversicherung richte die Invalidenrenten seit jeher auch wÃ¤hrend des Vollzugs einer Freiheitsstrafe aus, was konkret auch beim KlÃ¤ger der Fall sei. Eine identische LÃ¶sung fÃ¼r alle Sozialversicherungen drÃ¤nge sich nicht a priori auf, da die Besonderheiten jedes Sozialwerkes zu berÃ¼cksichtigen seien. Bei der beruflichen Vorsorge stehe im Gegensatz zur Invalidenversicherung nicht der SolidaritÃ¤tsgedanke im Vordergrund, sondern die Renten wÃ¼rden aufgrund vom betreffenden Versicherten fÃ¼r seine versicherten Leistungen ausgeschiedenen und bezahlten RisikoprÃ¤mien finanziert. Es fehle ausserdem fÃ¼r eine Sistierung der Invalidenrenten jede gesetzliche Grundlage, und auch im Reglement der Beklagten finde sich keine entsprechende Bestimmung. BezÃ¼glich der ÃberentschÃ¤digung sei ebenfalls auf die Unfallversicherung zu verweisen, welche trotz analoger Bestimmungen keine KÃ¼rzung der Leistungen wÃ¤hrend des Strafvollzugs vornehme (Urk. 1 und Urk. 14).</w:t>
      </w:r>
    </w:p>
    <w:p>
      <w:r>
        <w:rPr>
          <w:b/>
        </w:rPr>
        <w:t>E. 2.2</w:t>
      </w:r>
    </w:p>
    <w:p>
      <w:r>
        <w:t>DemgegenÃ¼ber fÃ¼hrte die Beklagte aus, der Gesetzgeber gehe von einer engen Verbindung zwischen den Leistungen der ersten und der zweiten SÃ¤ule aus. WÃ¤hrend in der Invalidenversicherung und in der (obligatorischen) beruflichen Vorsorge der InvaliditÃ¤tsbegriff der gleiche sei, unterscheide sich derjenige der Unfallversicherung grundlegend, ansonsten die Unfallversicherung im Falle des KlÃ¤gers auch von einer 100%igen ErwerbsunfÃ¤higkeit ausgehen mÃ¼sste. Das EVG habe bei der Invalidenversicherung die Sistierung der Rente wÃ¤hrend des Strafvollzugs zugelassen, ohne dass im IVG eine entsprechende Regelung vorhanden wÃ¤re. Somit mÃ¼sse dies auch fÃ¼r die berufliche Vorsorge gelten. Obwohl keine entsprechenden hÃ¶chstrichterlichen Urteile vorlÃ¤gen, kÃ¶nne nicht gesagt werden, dass in der zweiten SÃ¤ule die Sistierung der Leistungen wÃ¤hrend dem Strafvollzug nicht der Praxis entspreche. So habe sich auch die Beklagte selbst bis anhin immer nach dem Vorgehen der Invalidenversicherung gerichtet. Ausserdem gebiete es auch der in Art. 8 der Bundesverfassung verankerte Gleichbehandlungsgrundsatz, dass invalide gegenÃ¼ber nichtinvaliden Gefangenen in wirtschaftlicher Hinsicht nicht besser gestellt wÃ¼rden. Sollte die ZulÃ¤ssigkeitÂ Â  einer Sistierung der Rente wÃ¤hrend des Strafvollzugs verneint werden, so wÃ¤re der Anspruch des KlÃ¤gers wegen ÃberentschÃ¤digung zu kÃ¼rzen. Solange sich der KlÃ¤ger nÃ¤mlich im geschlossenen Strafvollzug befinde, wÃ¤re er auch als Gesunder nicht in der Lage, ein wesentliches Erwerbseinkommen zu erzielen. Es sei nicht davon auszugehen, dass der KlÃ¤ger wÃ¤hrend des Strafvollzugs ein grÃ¶sseres Erwerbseinkommen erzielen kÃ¶nnte, als die ihm von der SUVA weiterhin ausgerichtete Invalidenrente, womit die Beklagte berechtigt sei, ihre Leistungen entsprechend zu kÃ¼rzen (Urk. 9 und Urk. 18).</w:t>
      </w:r>
    </w:p>
    <w:p>
      <w:r>
        <w:rPr>
          <w:b/>
        </w:rPr>
        <w:t>E. 3</w:t>
      </w:r>
    </w:p>
    <w:p>
      <w:r>
        <w:t>3.1Â Â Â Â  Weder im BVG noch im Reglement der Beklagten ist eine Bestimmung zu finden, welche die Sistierung einer Invalidenrente wÃ¤hrend der VerbÃ¼ssung einer Freiheitsstrafe vorsieht. GemÃ¤ss Rechtsprechung des EVG war jedoch auch bei der Invalidenversicherung die Sistierung der Invalidenrente (ohne Zusatzrenten) wÃ¤hrend des Strafvollzugs zulÃ¤ssig, ohne dass dafÃ¼r vor Inkrafttreten des Bundesgesetzes Ã¼ber den Allgemeinen Teil des Sozialversicherungsrechts (ATSG, vgl. Art. 21 Abs. 5) am 1. Januar 2003 eine ausdrÃ¼ckliche gesetzliche Regelung vorhanden gewesen wÃ¤re. Strittig und zu prÃ¼fen ist die Frage, ob die Beklagte gestÃ¼tzt auf die gleichen Argumente berechtigt ist, eine Sistierung der Invalidenrente vorzunehmen.</w:t>
      </w:r>
    </w:p>
    <w:p>
      <w:r>
        <w:t>3.2Â Â Â Â  Das EVG hielt in BGE 113 V 273 (= Pra 77 Nr. 258) fest, die Nichtausrichtung der Invalidenrente wÃ¤hrend dem Strafvollzug entspreche einer im IV-Recht tief verankerten Praxis, welche ihre Rechtfertigung in der Tatsache finde, dass ein Gefangener, fÃ¼r den die Ãffentlichkeit aufkomme, keinen wirtschaftlichen Vorteil aus dem Vollzug seiner Strafe ziehen soll. DiesbezÃ¼glich dÃ¼rfe nÃ¤mlich nicht ausser Acht gelassen werden, dass der nichtinvalide Gefangene ebenfalls in der Regel seinen Lohn verliere. Angesichts des Umstandes, dass das BVG erst am 1. Januar 1985 in Kraft getreten ist, konnte in der beruflichen Vorsorge im Zeitpunkt des Urteils des EVG im Jahre 1987 zwar noch "keine tief verankerte Praxis" vorhanden sein, es ist jedoch zu berÃ¼cksichtigen, dass zwischen der ersten und zweiten SÃ¤ule eine enge Verbindung besteht, womit die Leistungserbringer der beruflichen Vorsorge grundsÃ¤tzlich mit der gleichen Rechtfertigung die Invalidenrenten wÃ¤hrend des Strafvollzugs sistieren kÃ¶nnen. Dies gilt erst recht, da in der beruflichen Vorsorge im Gegensatz zur Invalidenversicherung nur die ErwerbstÃ¤tigen versichert sind.</w:t>
      </w:r>
    </w:p>
    <w:p>
      <w:r>
        <w:t>3.3Â Â Â Â  Sodann hat das EVG fÃ¼r die Nichtausrichtung der Invalidenrente wÃ¤hrend dem Strafvollzug durch die Invalidenversicherung sich auch von den Normen des internationalen Rechts der sozialen Sicherheit leiten lassen, welche die MÃ¶glichkeit vorsehen, den Anspruch auf Versicherungsleistungen in gewissen FÃ¤llen zu sistieren. Nach Art. 32 Ziff. 1 lit. b des Ãbereinkommens Nr. 128 der Internationalen Arbeitsorganisation (IAO) Ã¼ber Leistungen bei InvaliditÃ¤t und Alter und an Hinterbliebene vom 29. Juni 1967, in Kraft fÃ¼r die Schweiz seit dem 13. September 1978 (SR 0.831.105), kann eine Leistung, auf die eine geschÃ¼tzte Person in Anwendung eines der Teile II bis IV Anspruch hÃ¤tte, in einem vorgeschriebenen Ausmass ruhen, "solange der Unterhalt der betreffenden Person aus Ã¶ffentlichen Mitteln oder von einer Einrichtung oder einem Dienst der sozialen Sicherheit bestritten wird". Ein Teil der Leistungen, die sonst zu zahlen gewesen wÃ¤ren, ist in den vorgeschriebenen FÃ¤llen und Grenzen an die unterhaltsberechtigten AngehÃ¶rigen der betreffenden Person zu zahlen (Art. 32 Ziff. 2 des Ãbereinkommens). Unter das Abkommen fÃ¤llt ohne Weiteres auch die obligatorische berufliche Vorsorge als die vorgeschriebenen Leistungen erbringende Pflichtversicherung, aber auch die Ã¼berobligatorische, da es sich dabei um eine behÃ¶rdlich Ã¼berwachte und nach vorgeschriebenen Normen gemeinsam von Arbeitgebern und Arbeitnehmern verwaltete Versicherung im Sinne von Art. 6 lit. b des Ãbereinkommens handelt. Ebenso ist die EuropÃ¤ische Ordnung der Sozialen Sicherheit (EOSS) vom 16. April 1964, in Kraft fÃ¼r die Schweiz seit dem 17. September 1978 (SR 0.831.104), anwendbar, welche in Art. 68 lit. b eine Ã¤hnliche Regelung betreffend Sistierung der Leistungen enthÃ¤lt, wobei die Internierung in eine Strafanstalt genau zu jenen FÃ¤llen gehÃ¶rt, die in diesen Normen vorgesehen sind. Das EVG hat im Weiteren festgehalten, dass sich die fraglichen Normen im Wesentlichen damit begnÃ¼gten, die Hauptlinien festzulegen, welche die Gesetzgebung der unterzeichnenden Staaten zu berÃ¼cksichtigen hÃ¤tten, und sie sich demzufolge nicht in erster Linie an die Verwaltungs- oder RechtsprechungsbehÃ¶rden richteten, sondern an den Bundesgesetzgeber. Nichtsdestoweniger seien sie aber geeignet, bei der Interpretation des Landesrechts eine Rolle zu spielen, denn der Richter kÃ¶nne unter bestimmten Voraussetzungen den vorgeschlagenen LÃ¶sungen folgen.</w:t>
      </w:r>
    </w:p>
    <w:p>
      <w:r>
        <w:t>3.4Â Â Â Â  Im Ãbrigen erinnerte das EVG daran, dass der Bundesgesetzgeber sich im Bundesgesetz Ã¼ber die MilitÃ¤rversicherung (MVG) ausdrÃ¼cklich fÃ¼r die Sistierung des Anspruchs auf Leistungen ausgesprochen hat. Mittlerweile hat er dies in Art. 21 Abs. 5 ATSG ausserdem auch fÃ¼r die Ã¼brigen Sozialversicherungen getan; insbesondere gilt diese Regel auch fÃ¼r die Unfallversicherung. Obwohl diese Bestimmung in der beruflichen Vorsorge nicht direkt anwendbar ist, kann mithin festgehalten werden, dass es dem Willen des Gesetzgebers entspricht, dass Geldleistungen (mit Ausnahme der fÃ¼r die AngehÃ¶rigen bestimmten) der Sozialversicherungen mit Erwerbsersatzcharakter wÃ¤hrend dem Straf- oder Massnahmenvollzug eingestellt werden kÃ¶nnen.</w:t>
      </w:r>
    </w:p>
    <w:p>
      <w:r>
        <w:rPr>
          <w:b/>
        </w:rPr>
        <w:t>E. 3.5</w:t>
      </w:r>
    </w:p>
    <w:p>
      <w:r>
        <w:t>Â Â Â  Das EVG hat im erwÃ¤hnten Entscheid bezÃ¼glich anderer Institutionen der Sozialversicherung (namentlich der Unfallversicherung und der beruflichen Vorsorge) festgehalten, dass sich eine identische LÃ¶sung bezÃ¼glich Ausrichtung der Invalidenrenten wÃ¤hrend einer Inhaftierung nicht a priori aufdrÃ¤nge, ohne dies aber nÃ¤her zu prÃ¼fen. Es hat einzig festgestellt, dass die Besonderheiten jedes Sozialwerkes zu berÃ¼cksichtigen seien, wie beispielsweise seine FinanzierungsmodalitÃ¤ten. Bei der IV dÃ¼rfe nicht vergessen werden, dass sie sich in grossem Masse auf das SolidaritÃ¤tsprinzip stÃ¼tze.</w:t>
      </w:r>
    </w:p>
    <w:p>
      <w:r>
        <w:t>Â Â Â Â Â Â Â Â  Dass im Gegensatz zur Invalidenversicherung in der zweiten SÃ¤ule das SolidaritÃ¤tsprinzip keine Rolle spielt (vgl. entsprechende AusfÃ¼hrungen des KlÃ¤gers in Urk. 1 S. 7), trifft in erster Linie (zumindest teilweise) bezÃ¼glich der Altersvorsorge zu, wo die Renten aus dem vom Versicherten individuell angesparten Kapital bezahlt werden. Die Invalidenrenten werden aber nicht aus den vom betreffenden Versicherten ausgeschiedenen und bezahlten RisikoprÃ¤mien finanziert, sondern aus den RisikoprÃ¤mien sÃ¤mtlicher Versicherter, welche in diesem Sinne mithin ebenfalls eine Solidargemeinschaft bilden.</w:t>
      </w:r>
    </w:p>
    <w:p>
      <w:r>
        <w:rPr>
          <w:b/>
        </w:rPr>
        <w:t>E. 3.6</w:t>
      </w:r>
    </w:p>
    <w:p>
      <w:r>
        <w:t>Schliesslich gebietet es auch das in Art. 8 der Bundesverfassung verankerte Gleichbehandlungsprinzip, dass invalide Gefangene gegenÃ¼ber nichtinvaliden in wirtschaftlicher Hinsicht nicht besser gestellt werden. Das Rechtsgleichheitsprinzip verlangt auch, dass Ungleiches nach Massgabe seiner Ungleichheit behandelt wird und demnach invalide Personen, die eine Strafe verbÃ¼ssen oder sich einer strafrechtlich angeordneten Massnahme unterziehen mÃ¼ssen, nicht wie andere Invalide eine Rente beziehen kÃ¶nnen; denn letztere kommen fÃ¼r ihren Unterhalt, der durch die Rentenleistungen gedeckt werden soll, alleine auf, wÃ¤hrend erstere diesen hÃ¶chstens dann selbst bestreiten mÃ¼ssen, wenn sie Ã¼ber ausreichende Mittel verfÃ¼gen (AHI 1998 S. 185). Mithin sind auch die Gesundheitskosten (Medikamente, Behandlungen etc.) wÃ¤hrend dem Strafvollzug gedeckt, so dass diesbezÃ¼glich nicht mit erheblichen Mehrausgaben zu rechnen ist. Hafterleichterungen dÃ¼rften dem KlÃ¤ger ausserdem bereits dann gewÃ¤hrt werden, wenn er sich im Rahmen seiner gesundheitlichen MÃ¶glichkeiten um ein wohlfÃ¤lliges Verhalten bemÃ¼ht, wobei gerade in Haftanstalten durchaus Arbeiten verrichtet werden, welche ohne den in der freien Wirtschaft vorhandenen Leistungsdruck auch gesundheitlich beeintrÃ¤chtigten Personen zumutbar sind.</w:t>
      </w:r>
    </w:p>
    <w:p>
      <w:r>
        <w:rPr>
          <w:b/>
        </w:rPr>
        <w:t>E. 4</w:t>
      </w:r>
    </w:p>
    <w:p>
      <w:r>
        <w:t>Zusammenfassend ist somit festzuhalten, dass die Invalidenversicherung gemÃ¤ss Rechtsprechung des EVG schon vor Inkrafttreten des ATSG berechtigt war, die Invalidenrenten wÃ¤hrend dem Strafvollzug zu sistieren. Das gleiche Recht kann den Einrichtungen der beruflichen Vorsorge nicht abgesprochen werden. Die Klage ist deshalb abzuweisen.</w:t>
      </w:r>
    </w:p>
    <w:p>
      <w:r>
        <w:t>Das Gericht erkennt:</w:t>
      </w:r>
    </w:p>
    <w:p>
      <w:r>
        <w:t>1.Â Â Â Â Â Â Â Â  Die Klage wird abgewiesen.</w:t>
      </w:r>
    </w:p>
    <w:p>
      <w:r>
        <w:t>2.Â Â Â Â Â Â Â Â  Das Verfahren ist kostenlos.</w:t>
      </w:r>
    </w:p>
    <w:p>
      <w:r>
        <w:t>3. Zustellung gegen Empfangsschein an:</w:t>
      </w:r>
    </w:p>
    <w:p>
      <w:r>
        <w:t>- Rechtsanwalt Beat Wachter</w:t>
      </w:r>
    </w:p>
    <w:p>
      <w:r>
        <w:t>- Sammelstiftung BVG der Rentenanstalt</w:t>
      </w:r>
    </w:p>
    <w:p>
      <w:r>
        <w:t>- Bundesamt fÃ¼r Sozialversicherung</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