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BV.2002.00091 vom 18. August 2004</w:t>
      </w:r>
    </w:p>
    <w:p>
      <w:r>
        <w:t>ZH Sozialversicherungsgericht, 2004-08-18, DE</w:t>
      </w:r>
    </w:p>
    <w:p>
      <w:r>
        <w:rPr>
          <w:b/>
        </w:rPr>
        <w:t xml:space="preserve">Quelle: </w:t>
      </w:r>
      <w:r>
        <w:t>https://mcp.opencaselaw.ch/entscheid/zh_sozialversicherungsgericht_BV.2002.00091</w:t>
      </w:r>
    </w:p>
    <w:p>
      <w:r>
        <w:t>FR: ZH_SOZIALVERSICHERUNGSGERICHT BV.2002.00091 du 18 août 2004</w:t>
      </w:r>
    </w:p>
    <w:p>
      <w:r>
        <w:t>IT: ZH_SOZIALVERSICHERUNGSGERICHT BV.2002.00091 del 18 agosto 2004</w:t>
      </w:r>
    </w:p>
    <w:p>
      <w:pPr>
        <w:pStyle w:val="Heading2"/>
      </w:pPr>
      <w:r>
        <w:t>Erwägungen</w:t>
      </w:r>
    </w:p>
    <w:p>
      <w:r>
        <w:rPr>
          <w:b/>
        </w:rPr>
        <w:t>E. 1</w:t>
      </w:r>
    </w:p>
    <w:p>
      <w:r>
        <w:t>1.1Â Â Â Â  Zwischen den Parteien ist streitig, ob die Beklagte der KlÃ¤gerin eine Invalidenrente der obligatorischen und der Ã¼berobligatorischen beruflichen Vorsorge schuldet. Dies hÃ¤ngt insbesondere davon ab, ob die KlÃ¤gerin im Zeitpunkt des Eintritts der relevanten ArbeitsunfÃ¤higkeit, deren Ursache spÃ¤ter zur InvaliditÃ¤t gefÃ¼hrt hat, bei der Beklagten vorsorgeversichert war.</w:t>
      </w:r>
    </w:p>
    <w:p>
      <w:r>
        <w:rPr>
          <w:b/>
        </w:rPr>
        <w:t>E. 1.2</w:t>
      </w:r>
    </w:p>
    <w:p>
      <w:r>
        <w:t>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w:t>
      </w:r>
    </w:p>
    <w:p>
      <w:r>
        <w:t>2.1Â Â Â Â  Anspruch auf Invalidenleistungen haben gemÃ¤ss Art. 23 des Bundesgesetzes Ã¼ber die berufliche Alters-, Hinterlassenen- und Invalidenvorsorge (BVG) Personen, die im Sinne der Invalidenversicherung zu mindestens 50 % invalid sind und bei Eintritt der ArbeitsunfÃ¤higkeit, deren Ursache zur InvaliditÃ¤t gefÃ¼hrt hat, versichert waren. Nach Art. 24 Abs. 1 BVG hat die versicherte Person Anspruch auf eine volle Invalidenrente, wenn sie im Sinne der Invalidenversicherung mindestens zu zwei Dritteln, und auf eine halbe Rente, wenn sie mindestens zur HÃ¤lfte invalid ist.</w:t>
      </w:r>
    </w:p>
    <w:p>
      <w:r>
        <w:t>Â Â Â Â Â Â Â Â  Laut Art. 4 Abs. 1 des Bundesgesetzes Ã¼ber die Invalidenversicherung (IVG, in der bis 31. Dezember 2002 gÃ¼ltigen Fassung) gilt als InvaliditÃ¤t die durch einen kÃ¶rperlichen oder geistigen Gesundheitsschaden als Folge von Geburtsgebrechen, Krankheit oder Unfall verursachte, voraussichtlich bleibende oder lÃ¤ngere Zeit dauernde ErwerbsunfÃ¤higkeit.</w:t>
      </w:r>
    </w:p>
    <w:p>
      <w:r>
        <w:t>2.2Â Â Â Â  FÃ¼r den Beginn des Anspruchs auf Invalidenleistungen gelten laut Art. 26 Abs. 1 BVG sinngemÃ¤ss die entsprechenden Bestimmungen des Bundesgesetzes Ã¼ber die Invalidenversicherung (Art. 29 IVG).</w:t>
      </w:r>
    </w:p>
    <w:p>
      <w:r>
        <w:t>Nach Art. 29 Abs. 1 IVG entsteht der Rentenanspruch frÃ¼hestens in dem Zeitpunkt, in dem die versicherte Person mindestens zu 40 % bleibend erwerbsunfÃ¤hig geworden ist (lit. a) oder wÃ¤hrend eines Jahres ohne wesentlichen Unterbruch durchschnittlich mindestens zu 40 % arbeitsunfÃ¤hig gewesen war (lit. b).</w:t>
      </w:r>
    </w:p>
    <w:p>
      <w:r>
        <w:t>2.3Â Â Â Â  Unter relevanter ArbeitsunfÃ¤higkeit ist die durch den Gesundheitszustand bedingte Einbusse an funktionellem LeistungsvermÃ¶gen im bisherigen Beruf zu verstehen. Der Bezug von ArbeitslosenentschÃ¤digung schliesst die Annahme von ArbeitsunfÃ¤higkeit nicht aus. Ob eine versicherte Person trotz Lohnzahlung tatsÃ¤chlich erheblich arbeitsunfÃ¤hig ist, ob sie also im Rahmen eines ArbeitsverhÃ¤ltnisses ihre Ã¼bliche oder aber eine gesundheitsbedingt eingeschrÃ¤nkte Leistung erbringt, ist von Amtes wegen mit aller Sorgfalt zu prÃ¼fen (Meyer-Blaser, Bundesgesetz Ã¼ber die Invalidenversicherung [IVG], in: Murer/Stauffer [Hrsg.], Rechtsprechung des Bundesgerichts zum Sozialversicherungsrecht, ZÃ¼rich 1997, S. 234 zu Art. 29 IVG mit Hinweisen auf die Rechtsprechung). Die ArbeitsunfÃ¤higkeit ist relevant, wenn die ArbeitsfÃ¤higkeit um mindestens 20 % vermindert ist (Urteil des EidgenÃ¶ssischen Versicherungsgerichts vom 7. Oktober 1998, B 48/97, wiedergegeben in Markus Moser, Das Leistungsrecht der beruflichen Vorsorge im Spiegel der bundesgerichtlichen Rechtsprechung - Aktuelle Entwicklungen, in AJP 2000 S. 753 ff., 757).</w:t>
      </w:r>
    </w:p>
    <w:p>
      <w:r>
        <w:t>2.4Â Â Â Â  Wie sich dem Wortlaut von Art. 23 BVG entnehmen lÃ¤sst, werden die Leistungen von derjenigen Vorsorgeeinrichtung geschuldet, bei der die versicherte Person im Zeitpunkt des Eintritts der ArbeitsunfÃ¤higkeit, deren Ursache spÃ¤ter zur InvaliditÃ¤t fÃ¼hrt, versichert ist oder war. Daher bleibt die Vorsorgeeinrichtung auch dann leistungspflichtig, wenn das ArbeitsverhÃ¤ltnis und in der Folge die Versicherungsunterstellung vor Ablauf der einjÃ¤hrigen Wartefrist nach Art. 29 Abs. 1 IVG endet (BGE 120 V 116 Erw. 2b).</w:t>
      </w:r>
    </w:p>
    <w:p>
      <w:r>
        <w:t>Art. 23 BVG hat damit auch zum Ziel, die Verantwortlichkeit zwischen zwei Vorsorgeeinrichtungen abzugrenzen, wenn ein Arbeitnehmer, der in seiner Gesundheit bereits in einem die ArbeitsfÃ¤higkeit beeintrÃ¤chtigenden Ausmass angeschlagen ist, in den Dienst eines neuen Arbeitgebers tritt (und damit gleichzeitig die Vorsorgeeinrichtung wechselt) und spÃ¤ter eine Rente der Invalidenversicherung zugesprochen erhÃ¤lt. Diesfalls entsteht dem Arbeitnehmer ein Leistungsanspruch nicht gegenÃ¼ber der neuen Vorsorgeeinrichtung, sondern seine frÃ¼here Vorsorgeeinrichtung bleibt weiterhin leistungspflichtig, wenn ein enger sachlicher und zeitlicher Zusammenhang zwischen jener ArbeitsunfÃ¤higkeit und dieser InvaliditÃ¤t besteht (BGE 120 V 117 Erw. 2c/aa).</w:t>
      </w:r>
    </w:p>
    <w:p>
      <w:r>
        <w:t>In sachlicher Hinsicht liegt ein solcher Zusammenhang vor, wenn der der InvaliditÃ¤t zu Grunde liegende Gesundheitsschaden im Wesentlichen derselbe ist, der zur ArbeitsunfÃ¤higkeit gefÃ¼hrt hat. Die Annahme eines engen zeitlichen Zusammenhangs setzt voraus, dass die versicherte Person nach Eintritt der ArbeitsunfÃ¤higkeit nicht wÃ¤hrend lÃ¤ngerer Zeit wieder arbeitsfÃ¤hig war (BGE 123 V 264 Erw. lc, 120 V 117 f. Erw. 2c/aa). Dabei sind die gesamten UmstÃ¤nde des konkreten Einzelfalles, namentlich die Art des Gesundheitsschadens, dessen prognostische Ã¤rztliche Beurteilung und die BeweggrÃ¼nde, welche die versicherte Person zur Wiederaufnahme der Arbeit veranlasst haben, zu berÃ¼cksichtigen. In diesem Sinne wird man bei invaliden Versicherten auch gestÃ¼tzt auf einen mehr als dreimonatigen Eingliederungsversuch eine Wiedererlangung der ErwerbsfÃ¤higkeit nicht bejahen kÃ¶nnen, wenn jener massgeblich auf sozialen ErwÃ¤gungen beruhte und eine dauerhafte Wiedereingliederung unwahrscheinlich war (BGE 120 V 118 Erw. 2c/bb mit Hinweis).</w:t>
      </w:r>
    </w:p>
    <w:p>
      <w:r>
        <w:rPr>
          <w:b/>
        </w:rPr>
        <w:t>E. 3</w:t>
      </w:r>
    </w:p>
    <w:p>
      <w:r>
        <w:t>3.1Â Â Â Â  Aus der engen Verbindung zwischen dem Recht auf eine Rente der IV und demjenigen auf eine Invalidenleistung nach BVG ergibt sich, dass der InvaliditÃ¤tsbegriff im obligatorischen Bereich der beruflichen Vorsorge und in der IV grundsÃ¤tzlich der gleiche ist (BGE 123 V 271 Erw. 2a, 120 V 108 Erw. 3c). Nach der Rechtsprechung ist ein Beschluss der IV fÃ¼r die Vorsorgeeinrichtung in der Regel bindend, es sei denn, er erweise sich als offensichtlich unhaltbar. Diese GrundsÃ¤tze Ã¼ber die Massgeblichkeit des Beschlusses der IV gelten nicht nur bei der Festlegung des InvaliditÃ¤tsgrades, sondern auch bei der Entstehung des Rentenanspruchs, mithin auch dort, wo sich die Frage nach dem Zeitpunkt des Eintritts der ArbeitsunfÃ¤higkeit stellt, deren Ursache zur InvaliditÃ¤t gefÃ¼hrt hat (BGE 123 V 271 Erw. 2a, BGE 120 V 109 Erw. 3c). Auch im Bereich der weitergehenden beruflichen Vorsorge besteht diese Bindung, wenn die Vorsorgeeinrichtung in ihrem Reglement vom gleichen InvaliditÃ¤tsbegriff ausgeht wie die Invalidenversicherung (120 V 109 Erw. 3c, 126 V 311 Erw. 1).</w:t>
      </w:r>
    </w:p>
    <w:p>
      <w:r>
        <w:t>3.2Â Â Â Â  GemÃ¤ss Rechtsprechung des EidgenÃ¶ssischen Versicherungsgerichts bindet die VerfÃ¼gung der IV-Stelle eine Vorsorgeeinrichtung nur dann, wenn der Vorsorgeeinrichtung vorab bestimmte Mitwirkungs- und Verfahrensrechte eingerÃ¤umt worden sind. Der verfassungsmÃ¤ssige Anspruch auf das rechtliche GehÃ¶r nach Art. 29 Abs. 2 der Bundesverfassung (BV) - und seit 1. Januar 2003 nach Art. 49 Abs. 4 des Bundesgesetzes Ã¼ber den Allgemeinen Teil des Sozialversicherungsrechts (ATSG; in Kraft seit dem 1. Januar 2003) - verlangt nÃ¤mlich, dass eine IV-Stelle, welche eine die Leistungspflicht einer Vorsorgeeinrichtung berÃ¼hrende VerfÃ¼gung erlÃ¤sst, diese Einrichtung spÃ¤testens bei Erlass des Vorbescheides - beziehungsweise seit dem 1. Januar 2003 bei VerfÃ¼gungserÃ¶ffnung - in das IV-rechtliche Verfahren einbezieht. Alsdann kann die Vorsorgeeinrichtung dieselben Rechtsmittel ergreifen wie die versicherte Person. Kommt die IV-Stelle dieser Pflicht zur GehÃ¶rsgewÃ¤hrung an die mitbetroffene Versicherung nicht nach, so entfaltet ihr Beschluss keine Bindungswirkung fÃ¼r die Vorsorgeeinrichtung, und der von der IV-Stelle ermittelte InvaliditÃ¤tsgrad sowie der von ihr festgelegte Beginn der relevanten ArbeitsunfÃ¤higkeit sind im Justizverfahren frei zu Ã¼berprÃ¼fen (BGE 129 V 73 ff.).</w:t>
      </w:r>
    </w:p>
    <w:p>
      <w:r>
        <w:rPr>
          <w:b/>
        </w:rPr>
        <w:t>E. 4</w:t>
      </w:r>
    </w:p>
    <w:p>
      <w:r>
        <w:t>Â Â Â Â Â  Die IV-Organe stellten die VerfÃ¼gung vom 10. September 1999, mit der sie der KlÃ¤gerin eine Invalidenrente auf der Grundlage eines InvaliditÃ¤tsgrades von 100 % rÃ¼ckwirkend ab dem 1. September 1998 gewÃ¤hrt hatten, der Beklagten nicht zu, weshalb den dieser VerfÃ¼gung zugrundeliegenden Feststellungen hinsichtlich des InvaliditÃ¤tsgrades und des Beginns der relevanten ArbeitsunfÃ¤higkeit der KlÃ¤gerin keine Verbindlichkeitswirkung zu Lasten der Beklagten zukommt. Demnach prÃ¼ft das Gericht vorliegendenfalls insbesondere die Frage des Beginns der relevanten ArbeitsunfÃ¤higkeit mit freier Kognition.</w:t>
      </w:r>
    </w:p>
    <w:p>
      <w:r>
        <w:t>5.Â Â Â Â Â Â</w:t>
      </w:r>
    </w:p>
    <w:p>
      <w:r>
        <w:t>5.1Â Â Â Â  Nachdem die KlÃ¤gerin am 28. Juli 1997 eine Stelle als ___ bei der B.___ angetreten hatte, brachte sie ihrer Arbeitgeberin am 4. September 1997 ein Zeugnis vom 3. September 1997 des behandelnden Hausarztes Dr. K.___ zur Kenntnis, wonach bei ihr durch die Arbeit an der mechanischen ___ Beschwerden in HÃ¤nden und Fingern aufgetreten seien, die eine Ã¤rztliche Behandlung notwendig machten und zu einer allgemeinen Ãberlastung gefÃ¼hrt hÃ¤tten (Urk. 2/3). Wie bereits dargelegt, kÃ¼ndigte hierauf die Arbeitgeberin das ArbeitsverhÃ¤ltnis am 5. September per 13. September 1997 und stellte die KlÃ¤gerin ab dem 6. September 1997 von der Arbeit frei (Urk. 2/5). Dr. K.___ hielt des Weitern im Bericht vom 29. September 1998 zuhanden der IV-Stelle fest, bei der KlÃ¤gerin bestehe seit Juli 1996 eine chronische Polyarthritis. Die KlÃ¤gerin stehe seit 1996 wegen rezidivierender Schmerzen in beiden HÃ¤nden, Handgelenken und Ellbogen in seiner Behandlung; die Beweglichkeit in beiden Handgelenken sei beidseits deutlich reduziert, weshalb sie bereits mehrmals die Arbeitsstelle verloren habe. Die KlÃ¤gerin sei seit dem 15. September 1997 fÃ¼r schwere Arbeiten zu 50 % arbeitsunfÃ¤hig, wogegen fÃ¼r leichtere Arbeiten eine vollstÃ¤ndige ArbeitsfÃ¤higkeit bestehe. Im Hinblick auf eine mÃ¶gliche Umschulung kÃ¤men Arbeiten ohne starke Belastung der Finger- und Handgelenke in Frage, beispielsweise leichte BÃ¼roarbeiten in wechselnder Stellung (Urk. 13/21). Dr. K.___ attestierte der KlÃ¤gerin im Ã¤rztlichen Zeugnis vom 31. August 1998 zuhanden der Arbeitslosenkasse eine voraussichtlich bleibende ArbeitsunfÃ¤higkeit von 50 % ab dem 15. September 1997. Welche TÃ¤tigkeiten die KlÃ¤gerin noch ausfÃ¼hren kÃ¶nne, werde abgeklÃ¤rt (Urk. 13/50 Blatt 3).</w:t>
      </w:r>
    </w:p>
    <w:p>
      <w:r>
        <w:t>Â Â Â Â Â Â Â Â  Der Rheumatologe Dr. W.___ bestÃ¤tigte im Schreiben vom 27. Januar 1997 an Dr. Keel die Zuweisung der KlÃ¤gerin, bei welcher Verdacht auf chronische Polyarthritis bestehe, nachdem die im Oktober/November 1996 in den kleinen Gelenken aufgetretenen Arthralgien sich auf Ellbogen, Knie und FÃ¼sse ausgedehnt hÃ¤tten (Urk. 13/20). Am 21. Oktober 1997 berichtete dann Dr. W.___, trotz der durchgefÃ¼hrten Therapie seien keine wesentlichen Ãnderungen im Gesundheitszustand der KlÃ¤gerin eingetreten; eine psychische Ãberlagerung sei ebenfalls vorhanden (Urk. 13/17). Im Ã¤rztlichen Bericht vom 30. September 1998 zuhanden der IV-Stelle hielt Dr. W.___ zwar sichere Angaben zum Beginn der ArbeitsunfÃ¤higkeit der KlÃ¤gerin fÃ¼r nicht mÃ¶glich, fÃ¼hrte aber aus, die chronische Polyarthritis mit Hauptbehinderung an den Handgelenken bestehe seit 1996, und die KlÃ¤gerin sei zur Zeit fÃ¼r die bisherige TÃ¤tigkeit zu 50 % arbeitsunfÃ¤hig. Er fÃ¼gte an, der KlÃ¤gerin sei bereits vor Antritt der Arbeit bei der B.___ eine Stelle als ___ bei C.___ und hernach eine solche als ____ bei A.___ aus gesundheitlichen GrÃ¼nden gekÃ¼ndigt worden (Urk. 13/14). Am 4. November 1998 teilte Dr. W.___ der IV-Stelle mit, seit dem letzten Bericht hÃ¤tte sich die gesundheitliche Situation der KlÃ¤gerin aus rheumatologischer und psychiatrischer Sicht verschlechtert, so dass nun eine ArbeitsunfÃ¤higkeit von 75 % auch fÃ¼r leichte Arbeiten vorliege (Urk. 13/10).</w:t>
      </w:r>
    </w:p>
    <w:p>
      <w:r>
        <w:t>Dr. A.___ hielt im psychiatrischen Bericht vom 9. April 1999 zuhanden der IV-Stelle fest, die KlÃ¤gerin leide seit vielen Jahren unter rezidivierenden depressiven StÃ¶rungen, die seit der Trennung von ihrem langjÃ¤hrigen Freund im Jahr 1997 stÃ¤rker und lÃ¤nger geworden seien, und gegenwÃ¤rtig bestehe eine langgezogene schwere Episode ohne psychotische Symptome (ICD-10 F 33.2). Seit dem Sommer 1998 werde sie vom Hausarzt, von verschiedenen Psychologen und seit dem 17. November 1998 von ihm selbst wegen der Depressionen betreut. Dr. A.___ betrachtete die KlÃ¤gerin als seit dem Beginn der Behandlung vollstÃ¤ndig arbeitsunfÃ¤hig (Urk. 13/12).</w:t>
      </w:r>
    </w:p>
    <w:p>
      <w:r>
        <w:t>5.2Â Â Â Â  Dr. W.___ gab im Schreiben vom 21. November 2003 dem Gericht zur Auskunft, er habe die KlÃ¤gerin nach der Zuweisung durch Hausarzt Dr. K.___, der den Verdacht auf eine rheumatische Erkrankung geÃ¤ussert habe, am 24. Januar 1997 zum ersten Mal gesehen. Bei dieser Untersuchung seien die klinischen Befunde allerdings bescheiden gewesen. Jedoch habe er aufgrund der pathologischen Mehrbelegung in mehreren Gelenken eine Goldtherapie empfohlen. Weiter habe er die KlÃ¤gerin am 5. MÃ¤rz 1997 gesehen, wo sich die Verdachtsdiagnose einer chronischen Polyarthritis erhÃ¤rtet habe. In der Folge habe die KlÃ¤gerin ihn erst wieder am 20. Oktober 1997 konsultiert. In der dazwischenliegenden Zeit sowie danach sei es der KlÃ¤gerin wechselhaft ergangen. Dr. W.___ hÃ¤lt zusammenfassend fest, bei der KlÃ¤gerin habe eine schubweise verlaufende chronische Polyarthritis vorgelegen, die anfÃ¤nglich nur vermutet und erst im weiteren Verlauf eindeutig habe bestÃ¤tigt werden kÃ¶nnen (Urk. 40).</w:t>
      </w:r>
    </w:p>
    <w:p>
      <w:r>
        <w:t>Â Â Â Â Â Â Â Â  Dr. M.___ legte im gerichtlich angeforderten Bericht vom 12. Mai 2004 (Urk. 47) dar, sein PraxisvorgÃ¤nger Dr. K.___ habe gemÃ¤ss Eintrag in der Krankengeschichte (KG) die KlÃ¤gerin vor Antritt der Stelle letztmals am 25. Juli 1997 gesehen und festgehalten: "Es geht - trotz Wetter - ordentlich gut". GemÃ¤ss Dr. M.___ war damit der Schmerzzustand insbesondere in den Finger- und Fussgelenken gemeint. Laut KG habe die KlÃ¤gerin im Juli 1996 neben einer SehnenscheidenentzÃ¼ndung des rechten Handgelenks eine Schwellung des Fingergelenks erlitten. Diese habe sich bis August 1996 deutlich gebessert. Im Dezember 1996 sei die KlÃ¤gerin beschwerdefrei gewesen. Bis Juni 1997 sei wiederum eine Episode mit vermehrten Fingergelenkbeschwerden erfolgt, dies vor allem nach einem damaligen Wohnungsumzug.</w:t>
      </w:r>
    </w:p>
    <w:p>
      <w:r>
        <w:t>Zur Zeit des Stellenantritts im Juli 1997 sei die KlÃ¤gerin beschwerdearm gewesen. In der KG werde weiter erwÃ¤hnt, dass die Beschwerden am 5. August 1997 wieder zugenommen und am 11. August 1997 etwas abgenommen hÃ¤tten. Eine Woche spÃ¤ter sei dann eine schubartige Verschlechterung eingetreten, welche rÃ¼ckwirkend mÃ¶glicherweise mit einer in der KG festgehaltenen Injektionspause im Juli 1997 zusammenhÃ¤nge. In der KG seien eine lÃ¤nger dauernde ArbeitsunfÃ¤higkeit fÃ¼r den Zeitraum vom 5. bis 17. Juli 1996 und - in einem Eintrag vom 15. September 1997 - eine solche fÃ¼r Zeit bis zur AuflÃ¶sung des ArbeitsverhÃ¤ltnisses und darÃ¼ber hinaus verzeichnet. Zusammenfassend finde sich bei der KlÃ¤gerin ein wechselhafter Beschwerdeverlauf; aufgrund der Medikation seien immer wieder beschwerdefreie Intervalle erfolgt. Laut KG-Eintrag habe sich die KlÃ¤gerin bei Arbeitsantritt im Juli 1997 in einer ordentlich guten Phase mit praktischer Beschwerdefreiheit und vollstÃ¤ndiger ArbeitsfÃ¤higkeit befunden, erst der schwere rheumatische Schub von Mitte August habe zur 50%igen ArbeitsunfÃ¤higkeit ab 15. September 1997 gefÃ¼hrt (Urk. 47).</w:t>
      </w:r>
    </w:p>
    <w:p>
      <w:r>
        <w:t>6.Â Â Â Â Â Â  Im Bericht von Dr. M.___ wird festgehalten, dass die KlÃ¤gerin in der zweiten HÃ¤lfte des Monats August 1997 einen starken Schub der chronischen polyarthritischen Erkrankung und damit verbundene Beschwerden erlitt, dies mÃ¶glicherweise aufgrund einer Injektionspause im Juli 1997. Krankheitssymptome hatten sich erstmals durch eine Fingergelenkschwellung im Juli 1996 gezeigt, wobei innert einem Monat eine deutliche Besserung und bis Ende des Jahres Beschwerdefreiheit eintrat. Alsdann erfolgte bis Juni 1997 vor allem nach einem Wohnungsumzug eine erneute Periode mit vermehrten Gelenkschmerzen. Im Monat Juli 1997 und damit zur Zeit des Stellenantritts war die KlÃ¤gerin praktisch ohne Symptomatik. Demnach lÃ¤sst sich den Arztberichten von Dr. W.___ und Dr. M.___ entnehmen, dass die seit 1996 bestehende chronische Polyarthritis schubweise erfolgte und die KlÃ¤gerin unmittelbar vor Antritt der Stelle bei der B.___ am 27. Juli 1997 und dem Beitritt zur Beklagten "beschwerdearm" war. Zugleich hielt aber Dr. M.___ fest, die KlÃ¤gerin habe zwischen Januar und Juni 1997 eine Periode "mit mehr Fingergelenk-Schmerzen" erlitten, und Dr. W.___ fÃ¼hrte im Schreiben vom 21. Oktober 1997 aus, trotz der seit MÃ¤rz 1997 durchgefÃ¼hrten Therapie seien keine wesentlichen VerÃ¤nderungen des Gesundheitszustandes der KlÃ¤gerin eingetreten. Auch die KlÃ¤gerin gab in der Anmeldung zum Bezug von IV-Leistungen am 9. September 1998 an, die Behinderung an HÃ¤nden und Handgelenken bestehe seit Herbst 1996, und im Rahmen der AbklÃ¤rung beruflicher Massnahmen legte sie am 16. November 1998 dar, seit dem Krankheitsausbruch im Juli 1996 gehe es kontinuierlich schlechter (Urk. 13/33). Schliesslich kann auch nicht ausser Acht gelassen werden, dass verschiedene Ãrzte angaben, die KlÃ¤gerin habe infolge der polyarthritischen Erkrankung bereits mehrere Stellen verloren, wobei Dr. K.___ als letzten Stellenverlust jenen im Sommer 1997 bezeichnete.</w:t>
      </w:r>
    </w:p>
    <w:p>
      <w:r>
        <w:t>Â Â Â Â Â Â Â Â  Aus dem Dargestellten folgt, dass die KlÃ¤gerin nach dem Beweisgrad der Ã¼berwiegenden Wahrscheinlichkeit in ihrer ArbeitsfÃ¤higkeit als ___, welche TÃ¤tigkeit die Finger stark beansprucht, bereits vor dem Stellenantritt am 27. Juli 1997 wÃ¤hrend lÃ¤ngerer Dauer erheblich eingeschrÃ¤nkt war. Daher ist die sechswÃ¶chige TÃ¤tigkeit bei der B.___ lediglich als Arbeitsversuch zu betrachten. AngefÃ¼gt werden kann, dass weder geltend gemacht noch aus den Akten ersichtlich wird, dass die von Dr. A.___ ab 17. November 1998 bescheinigte vollstÃ¤ndige ArbeitsunfÃ¤higkeit aus psychischen GrÃ¼nden zur Zeit der genannten TÃ¤tigkeit und VersicherungszugehÃ¶rigkeit bereits in relevanten Ausmass bestanden hat.</w:t>
      </w:r>
    </w:p>
    <w:p>
      <w:r>
        <w:t>7.Â Â Â Â Â Â</w:t>
      </w:r>
    </w:p>
    <w:p>
      <w:r>
        <w:t>7.1Â Â Â Â  Wenn die KlÃ¤gerin bereits vor dem Stellenantritt am 28. Juli 1997 und damit vor dem Beitritt zur P.___ in relevantem Mass in ihrer ArbeitsfÃ¤higkeit eingeschrÃ¤nkt war, dann schuldet ihr die Beklagte mangels zeitlichem Zusammenhang keine Vorsorgeleistungen fÃ¼r die spÃ¤ter eingetretene InvaliditÃ¤t. Die Klage ist demnach abzuweisen.</w:t>
      </w:r>
    </w:p>
    <w:p>
      <w:r>
        <w:t>7.2Â Â Â Â  Die obsiegende Vorsorgeeinrichtung als eine mit einer Ã¶ffentlichrechtlichen Aufgabe betraute Organisation hat in der Regel keinen Anspruch auf ParteientschÃ¤digung (BGE 118 V 169 f. Erw. 7). In der vorliegenden Streitsache besteht kein Anlass, von dieser Regel abzuweichen.</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Zustellung gegen Empfangsschein an:</w:t>
      </w:r>
    </w:p>
    <w:p>
      <w:r>
        <w:t>- Rechtsanwalt Dominique Chopard unter Beilage des Doppels von Urk. 50</w:t>
      </w:r>
    </w:p>
    <w:p>
      <w:r>
        <w:t>- P.___ unter Beilage des Doppels von Urk. 51</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