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BV.2002.00037 vom 24. November 2003</w:t>
      </w:r>
    </w:p>
    <w:p>
      <w:r>
        <w:t>ZH Sozialversicherungsgericht, 2003-11-24, DE</w:t>
      </w:r>
    </w:p>
    <w:p>
      <w:r>
        <w:rPr>
          <w:b/>
        </w:rPr>
        <w:t xml:space="preserve">Quelle: </w:t>
      </w:r>
      <w:r>
        <w:t>https://mcp.opencaselaw.ch/entscheid/zh_sozialversicherungsgericht_BV.2002.00037</w:t>
      </w:r>
    </w:p>
    <w:p>
      <w:r>
        <w:t>FR: ZH_SOZIALVERSICHERUNGSGERICHT BV.2002.00037 du 24 novembre 2003</w:t>
      </w:r>
    </w:p>
    <w:p>
      <w:r>
        <w:t>IT: ZH_SOZIALVERSICHERUNGSGERICHT BV.2002.00037 del 24 novembre 2003</w:t>
      </w:r>
    </w:p>
    <w:p>
      <w:pPr>
        <w:pStyle w:val="Heading2"/>
      </w:pPr>
      <w:r>
        <w:t>Erwägungen</w:t>
      </w:r>
    </w:p>
    <w:p>
      <w:r>
        <w:rPr>
          <w:b/>
        </w:rPr>
        <w:t>E. 1</w:t>
      </w:r>
    </w:p>
    <w:p>
      <w:r>
        <w:t>Die Beklagte sei zu verpflichten, dem KlÃ¤ger die ihm ab dem 1.6.1994 zustehenden noch zu ermittelnden gesetzeskonformen Leistungen auszurichten.</w:t>
      </w:r>
    </w:p>
    <w:p>
      <w:r>
        <w:rPr>
          <w:b/>
        </w:rPr>
        <w:t>E. 2</w:t>
      </w:r>
    </w:p>
    <w:p>
      <w:r>
        <w:t>2.1Â Â Â Â  Der KlÃ¤ger liess zur BegrÃ¼ndung seiner Klage geltend machen, er sei im Unfallzeitpunkt in seiner psychischen Verfassung sowie auch in Bezug auf den Diabetes mellitus mit stummen VorzustÃ¤nden belastet gewesen, die sich jedoch nicht auf die ArbeitsfÃ¤higkeit ausgewirkt hÃ¤tten. Durch den Unfall und die orthopÃ¤dischen Unfallverletzungen mit dem damit verbundenen Schmerzsyndrom seien diese stummen VorzustÃ¤nde in gravierendem Ausmass aktiviert worden. WÃ¤hrend die SUVA nur die rein orthopÃ¤dischen Unfallfolgen mit einer Drittelsrente abgegolten habe, habe die Invalidenversicherung dem KlÃ¤ger mit Wirkung ab dem 1. Mai 1993 gestÃ¼tzt auf einen InvaliditÃ¤tsgrad von 100 % eine ganze Invalidenrente zugesprochen. Aufgrund dieses Sachverhaltes ergebe sich, dass der KlÃ¤ger seit dem Unfall vom 11. Mai 1992 zu 100 % invalid sei. Die ArbeitsunfÃ¤higkeit, die zur InvaliditÃ¤t gefÃ¼hrt habe, sei wÃ¤hrend dem VersicherungsverhÃ¤ltnis mit der Beklagten eingetreten, womit diese fÃ¼r die Ausrichtung von Invalidenrenten zustÃ¤ndig sei. Es spiele in diesem Zusammenhang keine Rolle, dass die SUVA dem KlÃ¤ger lediglich eine Drittelsrente zugesprochen habe, da die Unfallversicherung wegen der durch die Rechtsprechung geschaffenen besonderen Kriterien auf dem Gebiete der adÃ¤quaten KausalitÃ¤t in der Regel fÃ¼r psychisch bedingte InvaliditÃ¤tsanteile nicht leistungspflichtig sei. Entscheidend sei vielmehr, dass der KlÃ¤ger seit dem Unfall - bis auf einen gescheiterten Arbeitsversuch im Umfange von 50 % in der ersten HÃ¤lfte des Jahres 1993 - zu 100 % arbeitsunfÃ¤hig sei. Die A.___ AG habe das ArbeitsverhÃ¤ltnis mit dem KlÃ¤ger aufgelÃ¶st, weil dieser aus gesundheitlichen GrÃ¼nden seiner Arbeit - auch im reduzierten Umfang - nicht mehr habe zuverlÃ¤ssig nachgehen kÃ¶nnen. Der Entscheid der Invalidenversicherung, dem KlÃ¤ger eine ganze Rente ab dem 1. Mai 1993 zuzusprechen, erweise sich als zutreffend und keinesfalls als unhaltbar. Ausserdem bestehe gemÃ¤ss Reglement der Beklagten bereits ab einem InvaliditÃ¤tsgrad von 25 % Anspruch auf eine Invalidenrente. Eine ÃberentschÃ¤digung sei angesichts der tiefen IV- und SUVA-Renten sowie dem von der SUVA fÃ¼r das Jahr 1992 festgestellten versicherten Verdienst von Fr. 63'847.-- kaum ernsthaft in Betracht zu ziehen. Sowohl bei der Bestimmung des InvaliditÃ¤tsgrades als auch bei der ÃberentschÃ¤digungsberechnung sei der bis zum Unfall erzielte Nebenverdienst als ZeitungsvertrÃ¤ger zu berÃ¼cksichtigen (Urk. 1 und Urk. 20).</w:t>
      </w:r>
    </w:p>
    <w:p>
      <w:r>
        <w:rPr>
          <w:b/>
        </w:rPr>
        <w:t>E. 2.2</w:t>
      </w:r>
    </w:p>
    <w:p>
      <w:r>
        <w:t>DemgegenÃ¼ber liess die Beklagte ausfÃ¼hren, es sei nicht einzusehen, weshalb angeblich "stumme" VorzustÃ¤nde (v.a. die Diabetes-Erkrankung) quasi durch das Unfallereignis ausgelÃ¶st worden sein sollten. Vielmehr ergebe sich aus den medizinischen Unterlagen, dass der Diabetes erst im Jahre 1994 in einem Ausmass ausgebrochen sei, dass er unter dem Gesichtspunkt der Zusprechung einer Invalidenrente Ã¼berhaupt relevant geworden sei. Zu jenem Zeitpunkt sei der KlÃ¤ger aber nicht mehr bei der A.___ AG beschÃ¤ftigt gewesen und ebenso wenig seien die festgestellten psychischen StÃ¶rungen dannzumal bereits vorgelegen. Die Ã¤rztlichen Gutachten kÃ¶nnten nicht belegen, dass der KlÃ¤ger vor Beendigung des ArbeitsverhÃ¤ltnisses mit der A.___ AG krankheitsbedingt invalid gewesen sei. Unter diesen UmstÃ¤nden sei es erstaunlich, dass die Invalidenversicherung dem KlÃ¤ger im Jahre 2001 rÃ¼ckwirkend per 1. Mai 1993 eine ganze Invalidenrente zugesprochen habe. Falls eine Leistungspflicht der Beklagten zu bejahen wÃ¤re, sei sodann zu prÃ¼fen, ob nicht eine ÃberentschÃ¤digung vorliege. Dabei sei die NebenerwerbstÃ¤tigkeit als ZeitungsvertrÃ¤ger nicht zu berÃ¼cksichtigen, da davon auszugehen sei, dass der KlÃ¤ger diese weiterhin hÃ¤tte ausÃ¼ben kÃ¶nnen (Urk. 10 und Urk. 27).</w:t>
      </w:r>
    </w:p>
    <w:p>
      <w:r>
        <w:rPr>
          <w:b/>
        </w:rPr>
        <w:t>E. 3</w:t>
      </w:r>
    </w:p>
    <w:p>
      <w:r>
        <w:t>3.1Â Â Â Â  Laut dem polydisziplinÃ¤ren Gutachten des Medizinischen Zentrums RÃ¶merhof (MZR) vom 23. Februar 2001 (Urk. 15/31) liegen beim KlÃ¤ger folgende Diagnosen mit Einfluss auf die ArbeitsfÃ¤higkeit vor: Status nach intraartikulÃ¤rer Radiusfraktur 1992, Schulter-Arm-Syndrom rechts, Verdacht auf abgelaufene Sudeck'sche Reflexdystrophie der rechten Hand und des rechten Vorderarms, koronare Herzkrankheit, Status nach Herzinfarkt, anhaltende somatoforme SchmerzstÃ¶rung (ICD-10: F45.4) sowie schwere depressive Episode ohne psychotische Symptome (ICD-10: F32.2). Daneben bestehe ohne Einfluss auf die ArbeitsfÃ¤higkeit ein Diabetes mellitus Typ I mit diabetischer Polyneuropathie. Der KlÃ¤ger habe bis zum Unfall im Jahre 1992 uneingeschrÃ¤nkt arbeiten kÃ¶nnen. Der Zusammenstoss mit dem Radfahrer habe eine intraartikulÃ¤re Radiusfraktur rechts zur Folge gehabt. ZunÃ¤chst sei ein Gips angelegt worden, spÃ¤ter habe man eine Schraubenosteosynthese durchgefÃ¼hrt. Nach der Operation sei es jedoch schlechter gegangen, insbesondere sei eine Sudeck'sche Dystrophie entstanden. Zwei Aufenthalte in der Rehabilitationsklinik C.___ hÃ¤tten nichts genÃ¼tzt, und bei Verdacht auf Irritation durch das Osteosynthesematerial habe man die Schrauben entfernt. Die Schmerzen seien aber nicht zurÃ¼ckgegangen, sondern hÃ¤tten sich im Gegenteil ausgeweitet. AnlÃ¤sslich der Begutachtung seien die Bewegungen in der rechten Schulter in allen Richtungen deutlich eingeschrÃ¤nkt gewesen, ebenso kÃ¶nne der KlÃ¤ger das rechte Handgelenk nicht mehr einwandfrei bewegen. Aus rheumatologischer Sicht bestehe deshalb eine nicht mehr verwertbare ArbeitsfÃ¤higkeit fÃ¼r kÃ¶rperliche TÃ¤tigkeiten, bei denen die rechte obere ExtremitÃ¤t eingesetzt werden mÃ¼sse. Dies gelte insbesondere auch fÃ¼r die TÃ¤tigkeit als Chauffeur. Bei der jetzigen psychiatrischen Exploration habe sich der KlÃ¤ger bedrÃ¼ckt, ungepflegt und trotz 30-jÃ¤hrigem Aufenthalt in der Schweiz kaum deutsch verstehend gezeigt. Konzentration, Aufmerksamkeit und Auffassung seien mittelgradig reduziert, es bestÃ¼nden LÃ¼cken im GedÃ¤chtnis im Kurzzeitbereich und Vergesslichkeit. Das formale Denken sei verlangsamt, es bestehe ein teilweises Vorbeireden, eingeengt auf die psychosoziale Belastungssituation. Der affektive Rapport sei nur eingeschrÃ¤nkt herstellbar. Der KlÃ¤ger sei niedergeschlagen, bedrÃ¼ckt, verzweifelt, deprimiert, ratlos, hoffnungslos, in der Begegnung Ã¤ngstlich und misstrauisch. Aufgrund der klinischen Untersuchung, der Anamnese und der vorliegenden Berichte bestehe eine anhaltend somatoforme SchmerzstÃ¶rung sowie eine schwere depressive Episode. Aus psychiatrischer Sicht sei der KlÃ¤ger zur Zeit nicht arbeitsfÃ¤hig.</w:t>
      </w:r>
    </w:p>
    <w:p>
      <w:r>
        <w:t>Â Â Â Â Â Â Â Â  Insgesamt und bei Beurteilung aller Gegebenheiten und Befunde sei der KlÃ¤ger vollstÃ¤ndig arbeitsunfÃ¤hig fÃ¼r alle fÃ¼r ihn in Frage kommenden beruflichen TÃ¤tigkeiten. Diese ArbeitsunfÃ¤higkeit bestehe im Wesentlichen aufgrund der psychiatrischen Befunde. Auch nach Besserung der psychiatrischen Krankheiten wÃ¤re der KlÃ¤ger aber wegen seinen Behinderungen im Bewegungsapparat verbunden mit der koronaren Herzkrankheit zu 2/3 arbeitsunfÃ¤hig.</w:t>
      </w:r>
    </w:p>
    <w:p>
      <w:r>
        <w:rPr>
          <w:b/>
        </w:rPr>
        <w:t>E. 3.2</w:t>
      </w:r>
    </w:p>
    <w:p>
      <w:r>
        <w:t>Nachdem der Beklagten im invalidenversicherungsrechtlichen Verfahren offensichtlich keine Mitwirkungs- und Verfahrensrechte eingerÃ¤umt worden sind, ist fÃ¼r sie der Entscheid der Invalidenversicherung nicht bindend. Damit ist vorliegend nicht nur zu Ã¼berprÃ¼fen, ob sich der Entscheid der Invalidenversicherung allenfalls als offensichtlich unhaltbar erweist, sondern ob es sich grundsÃ¤tzlich als richtig erweist, den Eintritt der massgebenden ArbeitsunfÃ¤higkeit mit dem Datum des Unfalles (11. Mai 1992) gleichzusetzen, wie das die Invalidenversicherung getan hat. Unstrittig ist, dass der KlÃ¤ger zu diesem Zeitpunkt noch bei der Beklagten versichert gewesen ist und diese somit grundsÃ¤tzlich Invalidenleistungen zu erbringen hÃ¤tte.</w:t>
      </w:r>
    </w:p>
    <w:p>
      <w:r>
        <w:t>3.3Â Â Â Â  Das Gutachten des MZR enthÃ¤lt zwar Ã¼ber den Beginn der ArbeitsunfÃ¤higkeit keine prÃ¤zisen Angaben. BezÃ¼glich der rheumatologischen EinschrÃ¤nkungen geht jedoch klar daraus hervor, dass diese seit dem Unfall im Jahre 1992 bestehen. Der KlÃ¤ger konnte wohl nach dem Unfall seine TÃ¤tigkeit bei der A.___ AG wieder zu 50 % aufnehmen, doch erbrachte er offensichtlich keine genÃ¼genden Leistungen mehr, weshalb ihn die Arbeitgeberin trotz des langjÃ¤hrigen ArbeitsverhÃ¤ltnisses bereits am 18. Juni 1993 - mithin nur gut ein Jahr nach dem Unfall - entliess (vgl. Urk. 15/72). Der Umstand, dass der zuvor zu keinen Beanstandungen Anlass gebende KlÃ¤ger nach dem Unfall seine Aufgaben nur noch unzuverlÃ¤ssig erfÃ¼llte, lÃ¤sst den Schluss zu, dass gewisse psychische Probleme bereits zu diesem Zeitpunkt vorhanden gewesen sein dÃ¼rften. Jedenfalls ist auch nicht von der Hand zu weisen, dass die psychischen EinschrÃ¤nkungen in einem engen sachlichen Zusammenhang mit den Unfallfolgen stehen, wenn sich diese auch nicht sofort voll manifestiert, sondern kontinuierlich verschlimmert haben. Die Rehabilitationsklinik C.___ hielt in ihrem Austrittsbericht Ã¼ber den stationÃ¤ren Aufenthalt des KlÃ¤gers vom 4. November bis zum 11. Dezember 1992 (Urk. 15/37) fest, die durchgefÃ¼hrten Massnahmen hÃ¤tten keine Besserung bewirken kÃ¶nnen. In der Einzeltherapie habe der KlÃ¤ger enttÃ¤uscht und hoffnungslos gewirkt. Der Zustand habe sich trotz vielseitiger BemÃ¼hungen vÃ¶llig therapieresistent verhalten, wozu auch der psychische Zustand beigetragen habe. Der KlÃ¤ger kÃ¶nne seine Unfallfolgen nicht akzeptieren, sondern befinde sich im Zustand der Auflehnung, gemischt mit Resignation. Auch die Abteilung Chirurgie des Kreisspitals E.___ hielt in ihrem Bericht vom 30. Juni 1993 (Urk. 15/35) fest, die psychologische Situation mit Auflehnung des KlÃ¤gers gegen sein Schicksal sei eindrÃ¼cklich und habe dazu gefÃ¼hrt, dass er mehrere Male der Arbeit ferngeblieben sei.</w:t>
      </w:r>
    </w:p>
    <w:p>
      <w:r>
        <w:t>Â Â Â Â Â Â Â Â  WÃ¤hrend seines Aufenthalts in der beruflichen AbklÃ¤rungs- und AusbildungsstÃ¤tte F.___ vom 10. bis zum 21. Oktober 1994 (Urk. 15/62) erbrachte der KlÃ¤ger nur ungenÃ¼gende Leistungen. Er sei stets um seinen zu hohen oder zu tiefen Blutzuckerwert besorgt gewesen und habe sich hÃ¤ufig Ã¼ber Schmerzen an diversen Stellen beklagt. Unter diesen UmstÃ¤nden sei die notwendige Konzentration fÃ¼r die Arbeit nicht vorhanden gewesen. Selbst den geringeren AnsprÃ¼chen einer geschÃ¼tzten Werkstatt hÃ¤tte er so nicht genÃ¼gen kÃ¶nnen.</w:t>
      </w:r>
    </w:p>
    <w:p>
      <w:r>
        <w:rPr>
          <w:b/>
        </w:rPr>
        <w:t>E. 3.4</w:t>
      </w:r>
    </w:p>
    <w:p>
      <w:r>
        <w:t>Entgegen der Ansicht des KlÃ¤gers kann nicht von "stummen" VorzustÃ¤nden ausgegangen werden, welche durch das Unfallereignis ausgelÃ¶st worden sind. Der Diabetes hat sich wohl durch die mit dem Unfall in Zusammenhang stehenden Schmerzen verschlimmert, er hat aber keine wesentlichen Auswirkungen auf die ArbeitsfÃ¤higkeit und es kann nicht nachvollzogen werden, inwiefern bereits vor dem Unfall eine psychische BeeintrÃ¤chtigung vorhanden gewesen sein soll. Es kann einzig festgestellt werden, dass der KlÃ¤ger wegen unterdurchschnittlicher psychischer Belastbarkeit weder den Unfall adÃ¤quat verarbeiten noch mit den nach dem Unfall zunehmenden Problemen mit dem Diabetes umgehen konnte. Nichts zu Ã¤ndern vermag dies jedenfalls daran, dass die massgebende ArbeitsunfÃ¤higkeit des KlÃ¤gers wÃ¤hrend dem ArbeitsverhÃ¤ltnis mit der A.___ AG und damit wÃ¤hrend dem VersicherungsverhÃ¤ltnis mit der Beklagten eingetreten ist. FÃ¼r die durch die koronare Herzkrankheit bedingte zusÃ¤tzliche Verschlechterung der ArbeitsunfÃ¤higkeit hat die Beklagte zwar nicht aufzukommen, da diese nicht in einem engen zeitlichen und sachlichen Zusammenhang zur wÃ¤hrend des ArbeitsverhÃ¤ltnisses entstandenen ArbeitsunfÃ¤higkeit steht. Der KlÃ¤ger war aber schon vor dem im Juni 2000 erlittenen Herzinfarkt aufgrund der psychischen und rheumatologischen Befunde zu 100 % arbeitsunfÃ¤hig, weshalb dies keine Rolle spielt.</w:t>
      </w:r>
    </w:p>
    <w:p>
      <w:r>
        <w:rPr>
          <w:b/>
        </w:rPr>
        <w:t>E. 3.5</w:t>
      </w:r>
    </w:p>
    <w:p>
      <w:r>
        <w:t>Insgesamt ist Ã¼bereinstimmend mit dem Entscheid der Invalidenversicherung davon auszugehen, dass der KlÃ¤ger seit dem Unfall vom 11. Mai 1992 zu 100 % arbeitsunfÃ¤hig ist. Der KlÃ¤ger konnte seine Arbeit bei der A.___ AG nach dem Unfall zwar teilweise wieder aufnehmen, er erbrachte dabei aber nur ungenÃ¼gende und unzuverlÃ¤ssige Leistungen, womit dies als blosser Arbeitsversuch zu werten ist. Soweit die SUVA seinerzeit anderweitige Beurteilungen abgab, ist zu berÃ¼cksichtigen, dass diese lediglich fÃ¼r die somatischen Unfallfolgen aufzukommen hatte und deshalb die psychischen BeeintrÃ¤chtigungen nicht nÃ¤her untersuchte. Die Beklagte hat somit grundsÃ¤tzlich dem KlÃ¤ger Invalidenleistungen zu erbringen.</w:t>
      </w:r>
    </w:p>
    <w:p>
      <w:r>
        <w:rPr>
          <w:b/>
        </w:rPr>
        <w:t>E. 4</w:t>
      </w:r>
    </w:p>
    <w:p>
      <w:r>
        <w:t>4.1Â Â Â Â  GemÃ¤ss Art. 41 Abs. 1 BVG verjÃ¤hren Forderungen auf periodische BeitrÃ¤ge und Leistungen nach fÃ¼nf, andere nach zehn Jahren. Die Artikel 129-142 des Obligationenrechts (OR) sind anwendbar.</w:t>
      </w:r>
    </w:p>
    <w:p>
      <w:r>
        <w:t>4.2Â Â Â Â  Die Beklagte hat die VerjÃ¤hrungseinrede erhoben (Urk. 10 S. 7), womit diese zu berÃ¼cksichtigen ist (Art. 142 OR). Es sind demnach sÃ¤mtliche Rentenbetreffnisse, welche 5 Jahre vor Einreichung der Klage fÃ¤llig geworden sind, verjÃ¤hrt (vgl. Art. 135 Ziff. 2 OR). Nachdem der KlÃ¤ger die Klage am 30. April 2002 eingereicht hat (Urk. 1), fÃ¤llt somit die Ausrichtung von Rentenbetreffnissen vor dem 30. April 1997 ausser Betracht, womit es unerheblich ist, inwiefern die Lohnfortzahlungen der A.___ AG bis zur Beendigung des ArbeitsverhÃ¤ltnisses am 31. August 1993 zu berÃ¼cksichtigen sind. Die Beklagte hat dem KlÃ¤ger erst ab dem 1. Mai 1997 Invalidenleistungen auszurichten.</w:t>
      </w:r>
    </w:p>
    <w:p>
      <w:r>
        <w:rPr>
          <w:b/>
        </w:rPr>
        <w:t>E. 5</w:t>
      </w:r>
    </w:p>
    <w:p>
      <w:r>
        <w:t>5.1Â Â Â Â  Laut Art. 9.4 des Nachtrags 1 zum Reglement der Beklagten (Urk. 11/4) betrÃ¤gt die jÃ¤hrliche Vollinvalidenrente 2/3 des im Zeitpunkt der Invalidierung versicherten Lohnes. Der versicherte Lohn entspricht dem massgebenden 13-fachen Monatslohn ohne Bonus, vermindert um den Koordinationsabzug (Art. 3.1). Der Koordinationsabzug entspricht der maximalen einfachen AHV-Rente (Art. 3.2). Bei ErhÃ¶hung der AHV-Rente wird der zuletzt versicherte Lohn solange weiterversichert, bis aufgrund von Lohnsteigerungen ein hÃ¶her versicherter Lohn resultiert (Art. 3.3).</w:t>
      </w:r>
    </w:p>
    <w:p>
      <w:r>
        <w:t>5.2Â Â Â Â  Der KlÃ¤ger hat bereits im Jahre 1991 einen Monatslohn von Fr. 3'700.-- erzielt (vgl. Urk. 15/72). Der versicherte Lohn im Jahre 1991 betrug damit Fr. 28'900.-- (13 x Fr. 3'700.-- minus Koordinationsabzug von Fr. 19'200.--, Fassung gemÃ¤ss Ziff. I der V 90 vom 25. September 1989 Ã¼ber die Anpassung der GrenzbetrÃ¤ge bei der beruflichen Vorsorge, in Kraft ab 1. Januar 1990). Der Koordinationsabzug hat sich bis ins Jahr 1993 auf Fr. 22'560.-- erhÃ¶ht (Fassung gemÃ¤ss Ziff. I der V 92 vom 23. Oktober 1991 Ã¼ber die Anpassung der GrenzbetrÃ¤ge bei der beruflichen Vorsorge, in Kraft ab 1. Januar 1992), wÃ¤hrend dem KlÃ¤ger keine weitere LohnerhÃ¶hung gewÃ¤hrt worden ist. Der versicherte Verdienst hat sich dadurch aber reglementsgemÃ¤ss nicht vermindert, sondern er blieb auf Fr. 28'900.--, wie dies auch im von der Beklagten zu HÃ¤nden des KlÃ¤gers ausgestellten Vorsorgeausweis vom 31. August 1993 zum Ausdruck kommt (Urk. 11/2). Die im Jahre 1993 geschuldete Invalidenrente betrug demnach Fr. 19'266.60 pro Jahr (2/3 von Fr. 28'900.--). ReglementsgemÃ¤ss sind daneben Invaliden-Kinderrenten in der HÃ¶he der BVG-Minimalrente geschuldet (Art. 10 des Reglements).</w:t>
      </w:r>
    </w:p>
    <w:p>
      <w:r>
        <w:t>5.3Â Â Â Â  Im Weiteren gilt es zu beachten, dass gemÃ¤ss Art. 14.1 des Reglements der Beklagten Hinterlassenen- und Invalidenrenten im Rahmen des BVG, deren Laufzeit drei Jahre Ã¼berschritten hat, fÃ¼r MÃ¤nner bis zum vollendeten 65., fÃ¼r Frauen bis zum vollendeten 62. Altersjahr nach Anordnung des Bundesrates der Preisentwicklung anzupassen sind.</w:t>
      </w:r>
    </w:p>
    <w:p>
      <w:r>
        <w:rPr>
          <w:b/>
        </w:rPr>
        <w:t>E. 6</w:t>
      </w:r>
    </w:p>
    <w:p>
      <w:r>
        <w:t>6.1Â Â Â Â  Nach Art. 34 Abs. 2 BVG (in der bis zum 31. Dezember 2002 gÃ¼ltig gewesenen Fassung) erlÃ¤sst der Bundesrat Vorschriften zur Verhinderung ungerechtfertigter Vorteile der versicherten Person oder ihrer Hinterlassenen beim Zusammentreffen mehrerer Leistungen (Satz 1). Treffen Leistungen nach diesem Gesetz mit solchen nach dem Bundesgesetz Ã¼ber die Unfallversicherung (UVG) oder nach dem Bundesgesetz Ã¼ber die MilitÃ¤rversicherung (MVG) zusammen, so gehen grundsÃ¤tzlich die Leistungen der Unfallversicherung oder der MilitÃ¤rversicherung vor (Satz 2).</w:t>
      </w:r>
    </w:p>
    <w:p>
      <w:r>
        <w:t>Laut Art. 24 Abs. 1 der Verordnung Ã¼ber die berufliche Alters-, Hinterlassenen- und Invalidenvorsorge (BVV 2) kann die Vorsorgeeinrichtung die Hinterlassenen- und Invalidenleistungen kÃ¼rzen, soweit sie zusammen mit anderen anrechenbaren EinkÃ¼nften 90 Prozent des mutmasslich entgangenen Verdienstes Ã¼bersteigen. Als anrechenbare EinkÃ¼nfte gelten Leistungen gleicher Art und Zwecksbestimmung,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oder Ã¤hnlichen Leistungen. BezÃ¼gern von Invalidenleistungen wird Ã¼berdies das weiterhin erzielte Erwerbseinkommen angerechnet (Abs. 2).</w:t>
      </w:r>
    </w:p>
    <w:p>
      <w:r>
        <w:t>Nach Art. 25 Abs. 1 BVV 2 kann die Vorsorgeeinrichtung ihre Leistungen nach Artikel 24 kÃ¼rzen, wenn die Unfallversicherung oder die MilitÃ¤rversicherung fÃ¼r den gleichen Versicherungsfall leistungspflichtig ist.</w:t>
      </w:r>
    </w:p>
    <w:p>
      <w:r>
        <w:t>Â Â Â Â Â Â Â Â  Der mutmasslich entgangene Verdienst bezieht sich auf das hypothetische Einkommen, das die versicherte Person ohne InvaliditÃ¤t erzielen kÃ¶nnte. Er entspricht demnach rechtlich nicht (betraglich hÃ¶chstens zufÃ¤llig) dem versicherten Verdienst oder dem bei Eintritt der InvaliditÃ¤t tatsÃ¤chlich erzielten Einkommen. Tritt der Versicherungsfall ein, ist der gesamte mutmasslich entgangene Verdienst in die ÃberentschÃ¤digungsberechnung miteinzubeziehen. Ob es sich dabei um versicherte oder nicht versicherte Verdienste handelt, ist nicht von Bedeutung (BGE 126 V 93 ff.).</w:t>
      </w:r>
    </w:p>
    <w:p>
      <w:r>
        <w:t>6.2Â Â Â Â  GemÃ¤ss Art. 5.2 des Reglements der Beklagten (Urk. 11/4) werden die Witwen-, Waisen-, Invaliden- und Invaliden-Kinderrenten ausgerichtet, wenn und insoweit keine Leistungen nach dem Unfallversicherungsgesetz oder aus der MilitÃ¤rversicherung fÃ¤llig werden. Beim Zusammentreffen verschiedener Ursachen werden von der Stiftung Leistungen ausgerichtet in der HÃ¶he des Anteils, der nicht Gegenstand der Unfall- oder der MilitÃ¤rversicherung ist. Die Stiftung erbringt in jedem Fall die Minimalleistungen gemÃ¤ss BVG (Art. 5.2 des Reglements). Leistungen gemÃ¤ss Reglement kÃ¶nnen im Weiteren herabgesetzt werden, soweit sie zusammen mit Leistungen von dritter Seite, nÃ¤mlich Leistungen der AHV/IV, der Unfallversicherung, Leistungen der MilitÃ¤rversicherung MVG oder auslÃ¤ndischer Sozialversicherungen, Leistungen aus einer anderen Versicherung, an die der Arbeitgeber PrÃ¤mien bezahlt hat, Haftpflichtleistungen des Arbeitgebers oder eines Dritten und allfÃ¤lligen Lohnzahlungen 90 % des mutmasslich entgangenen Einkommens Ã¼bersteigen. Dabei werden Ehepaar-, Kinder- und Waisenrenten der AHV/IV nur zur HÃ¤lfte angerechnet. Zusatzrenten fÃ¼r die Ehefrau bleiben unberÃ¼cksichtigt. Einmalige Abfindungen werden in versicherungstechnisch gleichwertige Renten umgerechnet (Art. 17.1 des Reglements).</w:t>
      </w:r>
    </w:p>
    <w:p>
      <w:r>
        <w:t>6.3Â Â Â Â  Das EidgenÃ¶ssische Versicherungsgericht hat im Urteil B 56/97 i.S. A.L. vom 23. Oktober 1998 (vgl. SZS 1999 S. 142 ff. sowie Mitteilungen Ã¼ber die berufliche Vorsorge des BSV Nr. 48 vom 22. Dezember 1999, Rz 288) entschieden, dass eine fÃ¼r die versicherte Person gÃ¼nstiger als die gesetzliche Regelung ausfallende reglementarische ÃberentschÃ¤digungsbestimmung zur Anwendung gelangt, da die Vorsorgeeinrichtungen im Rahmen der ihnen nach Art. 49 Abs. 2 BVG zugewiesenen Befugnisse grundsÃ¤tzlich frei seien, Leistungen auszurichten, die Ã¼ber die gesetzlich vorgeschriebenen Minimalleistungen hinausgingen. Im konkreten Fall bejahte das EVG die Anwendung einer reglementarischen ÃberentschÃ¤digungsbestimmung, welche nicht der seit dem 1. Januar 1993 anwendbaren Fassung von Art. 24 BVV 2 angepasst worden war und deshalb weiterhin - entsprechend der bis zum 31. Dezember 1992 gÃ¼ltig gewesenen gesetzlichen Bestimmung - die AHV/IV-Zusatzrenten der Ehefrau gar nicht und die Kinderrenten nur zur HÃ¤lfte fÃ¼r anrechenbar erklÃ¤rte.</w:t>
      </w:r>
    </w:p>
    <w:p>
      <w:r>
        <w:t>Das Reglement der Beklagten sieht vor, dass Ehepaar-, Kinder- und Waisenrenten der AHV/IV nur zur HÃ¤lfte und Zusatzrenten fÃ¼r die Ehefrau Ã¼berhaupt nicht anzurechnen sind, und enthÃ¤lt damit die gegenÃ¼ber Art. 24 BVV 2 fÃ¼r den Versicherten gÃ¼nstigere Regelung.</w:t>
      </w:r>
    </w:p>
    <w:p>
      <w:r>
        <w:t>6.4Â Â Â Â  Die vor dem 1. Mai 1997 zu erbringenden Leistungen sind verjÃ¤hrt. Es muss somit erst ab diesem Zeitpunkt geprÃ¼ft werden, ob eine ÃberentschÃ¤digung vorliegt. Bei der Festlegung des mutmasslich entgangenen Verdienstes ist beim zuletzt erzielten Verdienst anzuknÃ¼pfen, da dies auf der empirischen Feststellung beruht, wonach die bisherige TÃ¤tigkeit im Gesundheitsfall weitergefÃ¼hrt worden wÃ¤re. Der Verdienst als ZeitungsvertrÃ¤ger ist beim mutmasslich entgangenen Einkommen ebenfalls zu berÃ¼cksichtigen, weil diese TÃ¤tigkeit dem KlÃ¤ger zwar aus somatischer Sicht noch zumutbar gewesen wÃ¤re, er indessen in erster Linie aus psychischer Sicht zu 100 % arbeitsunfÃ¤hig ist. Entgegen der Ansicht der Beklagten kann unter diesen UmstÃ¤nden nicht davon ausgegangen werden, dass der KlÃ¤ger seine Stelle bei der B.___ freiwillig aufgegeben hat, obwohl er nach wie vor in der Lage wÃ¤re, diese TÃ¤tigkeit auszuÃ¼ben.</w:t>
      </w:r>
    </w:p>
    <w:p>
      <w:r>
        <w:t>Â Â Â Â Â Â Â Â  Der KlÃ¤ger hÃ¤tte im Jahre 1993 als Hiker ein Einkommen von Fr. 48'100.-- (13 x Fr. 3'700.--, vgl. Urk. 15/72) und als ZeitungsvertrÃ¤ger ein solches von Fr. 13'401.70 (13 x Fr. 1030.90, vgl. Urk. 15/65) erzielen kÃ¶nnen. Wird das gesamte Jahreseinkommen 1993 von Fr. 61'501.70 der durchschnittlichen Nominallohnentwicklung von 4,3 % (Index MÃ¤nner 1993 = 1743, 1997 = 1818, vgl. Lohnentwicklung 2002 des Bundesamtes fÃ¼r Statistik, S. 36, Tabelle T1A.39) angepasst, so resultiert fÃ¼r das Jahr 1997 ein Einkommen von Fr. 64'146.25. Die reglementarische ÃberentschÃ¤digungsgrenze liegt damit bei Fr. 57'731.65 (90 % von Fr. 64'146.25).</w:t>
      </w:r>
    </w:p>
    <w:p>
      <w:r>
        <w:t>Die Rente der Invalidenversicherung betrug im Jahr 1997 Fr. 1'279.-- pro Monat (vgl. Urk. 15/1). ZusÃ¤tzlich ist die HÃ¤lfte der Kinderrente fÃ¼r die 1980 geborene Tochter Ermioni von Fr. 256.-- (Fr. 512.-- : 2) pro Monat anzurechnen, wÃ¤hrend die Zusatzrente fÃ¼r die Ehefrau reglementsgemÃ¤ss unberÃ¼cksichtigt bleibt. Seitens der Invalidenversicherung ergeben sich somit anrechenbare Leistungen von Fr. 18'420.-- pro Jahr (12 x Fr. 1'279.--, 12 x Fr. 256.--). Die SUVA richtete im Jahre 1993 eine monatliche Rente von Fr. 1'419.-- aus. Hinzuzurechnen ist die Teuerungszulage von Fr. 50.-- (Art. 34 UVG in Verbindung mit der Verordnung 97 Ã¼ber Anpassungen an die Lohn- und Preisentwicklung bei der AHV/IV vom 16. September 1996, in Kraft ab 1. Januar 1997; siehe auch Urk. 20 S. 7). Die Leistungen der SUVA im Jahr 1997 betrugen demnach Fr. 17'628.--. Insgesamt sind somit anrechenbare Leistungen von Fr. 36'048.-- zu berÃ¼cksichtigen. Die Beklagte hat dem KlÃ¤ger somit ab dem 1. Mai 1997 maximal einer Jahresleistung von Fr. 21'683.65 (Fr. 57'731.65 - Fr. 36'048.--) entsprechende Renten zu bezahlen.</w:t>
      </w:r>
    </w:p>
    <w:p>
      <w:r>
        <w:t>Â Â Â Â Â Â Â Â  Seit dem 1. August 1998 richtet die Invalidenversicherung keine Kinderrenten mehr aus (Urk. 15/1). Dementsprechend vermindern sich die bei der ÃberentschÃ¤digungsberechnung zu berÃ¼cksichtigenden anrechenbaren Leistungen. Ausserdem schuldet die Beklagte dem KlÃ¤ger ab diesem Zeitpunkt auch keine Kinderrenten mehr. Eine ÃberentschÃ¤digung ist unter diesen Voraussetzungen nicht gegeben.</w:t>
      </w:r>
    </w:p>
    <w:p>
      <w:r>
        <w:rPr>
          <w:b/>
        </w:rPr>
        <w:t>E. 7</w:t>
      </w:r>
    </w:p>
    <w:p>
      <w:r>
        <w:t>7.1Â Â Â Â  Was sodann die Frage der Verrechnung von fÃ¤lligen Rentenbetreffnissen mit der dem KlÃ¤ger bereits ausbezahlten FreizÃ¼gigkeitsleistung betrifft, ist auf Art. 3 des Bundesgesetzes Ã¼ber die FreizÃ¼gigkeit in der beruflichen Alters-, Hinterlassenen- und Invalidenvorsorge (FZG) hinzuweisen. Danach ist der frÃ¼heren Vorsorgeeinrichtung, die Invalidenleistungen erbringen muss, nachdem sie die Austrittsleistung an die neue Vorsorgeeinrichtung Ã¼berwiesen hat, die Austrittsleistung soweit zurÃ¼ckzuerstatten, als dies zur Auszahlung der Invalidenrenten nÃ¶tig ist (Abs. 2). Die Invalidenleistungen der frÃ¼heren Vorsorgeeinrichtung kÃ¶nnen gekÃ¼rzt werden, soweit eine RÃ¼ckerstattung unterbleibt (Abs. 3). Diese gesetzliche Regelung lÃ¤sst fÃ¼r hievon abweichende VerrechnungsmÃ¶glichkeiten keinen Raum.</w:t>
      </w:r>
    </w:p>
    <w:p>
      <w:r>
        <w:rPr>
          <w:b/>
        </w:rPr>
        <w:t>E. 7.2</w:t>
      </w:r>
    </w:p>
    <w:p>
      <w:r>
        <w:t>Verzugszinsen sind auch auf Invalidenleistungen geschuldet, wobei jedoch grundsÃ¤tzlich Art. 105 Abs. 1 OR anwendbar ist (BGE 119 V 131 ff.). Danach ist ein Verzugszins erst vom Tage der Anhebung der Betreibung oder der gerichtlichen Klage an geschuldet. Da der KlÃ¤ger nicht geltend machen liess, die Beklagte schon vor der Klageeinleitung betrieben zu haben, ist auf den nachzuzahlenden Rentenbetreffnissen von Mai 1997 bis April 2002 ein Verzugszins von 5 % ab 30. April 2002, fÃ¼r die restlichen ab dem jeweiligen FÃ¤lligkeitstermin geschuldet.</w:t>
      </w:r>
    </w:p>
    <w:p>
      <w:r>
        <w:t>8.Â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Unter WÃ¼rdigung aller UmstÃ¤nde erscheint vorliegend die Zusprechung einer ProzessentschÃ¤digung an den KlÃ¤ger von Fr. 4'000.-- (inkl. MWSt und Barauslagen) als gerechtfertigt.</w:t>
      </w:r>
    </w:p>
    <w:p>
      <w:r>
        <w:t>Das Gericht erkennt:</w:t>
      </w:r>
    </w:p>
    <w:p>
      <w:r>
        <w:t>1.Â Â Â Â Â Â Â Â  In Gutheissung der Klage wird die Beklagte verpflichtet, dem KlÃ¤ger ab dem 1. Mai 1997 Invalidenrenten im Sinne von Ziffern 4.-7. der ErwÃ¤gungen zu bezahlen.</w:t>
      </w:r>
    </w:p>
    <w:p>
      <w:r>
        <w:t>2.Â Â Â Â Â Â Â Â  Das Verfahren ist kostenlos.</w:t>
      </w:r>
    </w:p>
    <w:p>
      <w:r>
        <w:t>3.Â Â Â Â Â Â Â Â  Die Beklagte wird verpflichtet, dem KlÃ¤ger eine ProzessentschÃ¤digung von Fr. 4'000.--(inkl. MWSt und Barauslagen) zu bezahlen.</w:t>
      </w:r>
    </w:p>
    <w:p>
      <w:r>
        <w:t>4. Zustellung gegen Empfangsschein an:</w:t>
      </w:r>
    </w:p>
    <w:p>
      <w:r>
        <w:t>- FÃ¼rsprecher Rudolf Gautschi</w:t>
      </w:r>
    </w:p>
    <w:p>
      <w:r>
        <w:t>- Rechtsanwalt Dr. Louis-Ch. Eberle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