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BV.2002.00026 vom 22. Oktober 2003</w:t>
      </w:r>
    </w:p>
    <w:p>
      <w:r>
        <w:t>ZH Sozialversicherungsgericht, 2003-10-22, DE</w:t>
      </w:r>
    </w:p>
    <w:p>
      <w:r>
        <w:rPr>
          <w:b/>
        </w:rPr>
        <w:t xml:space="preserve">Quelle: </w:t>
      </w:r>
      <w:r>
        <w:t>https://mcp.opencaselaw.ch/entscheid/zh_sozialversicherungsgericht_BV.2002.00026</w:t>
      </w:r>
    </w:p>
    <w:p>
      <w:r>
        <w:t>FR: ZH_SOZIALVERSICHERUNGSGERICHT BV.2002.00026 du 22 octobre 2003</w:t>
      </w:r>
    </w:p>
    <w:p>
      <w:r>
        <w:t>IT: ZH_SOZIALVERSICHERUNGSGERICHT BV.2002.00026 del 22 ottobre 2003</w:t>
      </w:r>
    </w:p>
    <w:p>
      <w:pPr>
        <w:pStyle w:val="Heading2"/>
      </w:pPr>
      <w:r>
        <w:t>Erwägungen</w:t>
      </w:r>
    </w:p>
    <w:p>
      <w:r>
        <w:rPr>
          <w:b/>
        </w:rPr>
        <w:t>E. 1</w:t>
      </w:r>
    </w:p>
    <w:p>
      <w:r>
        <w:t>1.1Â Â Â Â  Die Beklagte macht in formeller Hinsicht vorab geltend, das Sozialversicherungsgericht sei fÃ¼r die eingeklagte Forderung sachlich nicht zustÃ¤ndig. Bei der RÃ¼ckforderung von Fr. 18'727.85 handle es sich um einen Anspruch aus ungerechtfertigter Bereicherung, welcher vor den ordentlichen Zivilgerichten eingeklagt werden mÃ¼sste. FÃ¼r die weiter geforderten Fr. 15'724.60 stÃ¼tze sich die KlÃ¤gerin auf einen Anschlussvertrag. Der Bestand desselben werde bestritten, was ebenfalls eine zivilrechtliche Frage darstelle (Urk. 10 S. 3 Ziff. 3.3).</w:t>
      </w:r>
    </w:p>
    <w:p>
      <w:r>
        <w:t>1.2Â Â Â Â  GemÃ¤ss Art. 73 des Bundesgesetzes Ã¼ber die berufliche Alters-, Hinterlassenen- und Invalidenvorsorge (BVG) bezeichnet jeder Kanton als letzte kantonale Instanz ein Gericht, das Ã¼ber Streitigkeiten zwischen Vorsorgeeinrichtungen, Arbeitgebern und Anspruchsberechtigten entscheidet (Abs. 1 erster Satz). Art. 73 BVG findet auf den obligatorischen, vor-, unter- und Ã¼berobligatorischen Bereich registrierter privat- und Ã¶ffentlichrechtlicher Vorsorgeeinrichtungen Anwendung, ferner auf nicht registrierte Personalvorsorgestiftungen. Dabei ist ohne Belang, ob sich die fraglichen AnsprÃ¼che aus privatem oder Ã¶ffentlichem Recht ergeben. Die sachliche ZustÃ¤ndigkeit des entsprechenden Gerichts besteht jedoch nur fÃ¼r Streitigkeiten, bei denen sozialversicherungsrechtliche AnsprÃ¼che zu beurteilen sind. Dreht sich die Auseinandersetzung zwischen den genannten Parteien jedoch um andere, zivilrechtliche AnsprÃ¼che, so sind die ordentlichen Zivilgerichte anzurufen. Die ZustÃ¤ndigkeit richtet sich somit nach der rechtlichen Grundlage des geltend gemachten Anspruches.</w:t>
      </w:r>
    </w:p>
    <w:p>
      <w:r>
        <w:t>Â Â Â Â Â Â Â Â  Vorliegend stÃ¼tzt die KlÃ¤gerin ihren Anspruch auf einen Anschlussvertrag zur DurchfÃ¼hrung der beruflichen Vorsorge (Urk. 1 S. 2, Urk. 11/3). Es handelt sich im Kern um eine Beitragsstreitigkeit, weshalb die ZustÃ¤ndigkeit des hiesigen Gerichts gegeben ist (Â§ 2 lit. d des Gesetzes Ã¼ber das Sozialversicherungsgericht; vgl. dazu auch Meyer-Blaser in: SZS 1995 S. 106 oben).</w:t>
      </w:r>
    </w:p>
    <w:p>
      <w:r>
        <w:t>2.Â Â Â Â Â Â  Im Weiteren bestreitet die Beklagte jede Rechtswirkung der Beiladung zum Verfahren BV.1999.00092 in Sachen A.___ gegen die heutige KlÃ¤gerin. Sie hÃ¤lt namentlich daran fest, dass der Anschlussvertrag Nr. 40'888 zwischen ihr und der KlÃ¤gerin nicht gÃ¼ltig zustande gekommen sei (Urk. 10 S. 3 Ziff. 3.3-3.4, S. 8 Ziff. 4.1; Urk. 23 S. 3 Ziff. 3).</w:t>
      </w:r>
    </w:p>
    <w:p>
      <w:r>
        <w:t>2.1Â Â Â Â  Nach Lehre und Rechtsprechung ist das Institut der (Haupt- oder Neben-) Intervention bzw. der StreitverkÃ¼ndung - worunter der Eintritt interessierter Dritter in den Prozess zu verstehen ist - im Verwaltungsrechtspflegeverfahren des Bundes Ã¼berflÃ¼ssig und daher nicht vorgesehen (KÃ¶lz/HÃ¤ner, Verwaltungsverfahren und Verwaltungsrechtspflege des Bundes, 2. Aufl., ZÃ¼rich 1998, S. 190 N. 526; BGE 125 V 94 Erw. 8b mit weiteren Hinweisen auf die Literatur). Von Bedeutung ist in dem vom Untersuchungsgrundsatz bestimmten Sozialversicherungsprozess dagegen das - dem zÃ¼rcherischen Prozessrecht unbekannte - Institut der Beiladung.</w:t>
      </w:r>
    </w:p>
    <w:p>
      <w:r>
        <w:t>Eine Pflicht zur Beiladung oder, als Korrelat dazu, ein Anspruch auf Beiladung besteht jedoch nicht. Vielmehr entscheidet das Gericht, wer als Beteiligter in den Schriftenwechsel einbezogen wird (KÃ¶lz/HÃ¤ner, a.a.O., S. 346 N. 979). Der Einbezug "Beteiligter" (vgl. Art. 57 Abs. 1 des Bundesgesetzes Ã¼ber das Verwaltungsverfahren [VwVG]) in den Schriftenwechsel hat den Sinn, die Rechtskraft des Urteils auf den Beigeladenen auszudehnen, sodass dieser in einem spÃ¤ter gegen ihn gerichteten Prozess dieses Urteil gegen sich gelten lassen muss. Das Interesse an einer Beiladung ist rechtlicher Natur. Es muss eine RÃ¼ckwirkung auf eine Rechtsbeziehung zwischen der Hauptpartei und dem Mitinteressierten in Aussicht stehen (BGE 125 V 94 f. Erw. 8b).</w:t>
      </w:r>
    </w:p>
    <w:p>
      <w:r>
        <w:t>2.2Â Â Â Â  Am vorliegenden VorsorgeverhÃ¤ltnis sind die KlÃ¤gerin als Vorsorgeeinrichtung und die Beklagte als Arbeitgeberin sowie A.___ als DestinatÃ¤rin beteiligt. Die Rechtsbeziehung zwischen der KlÃ¤gerin und der Beklagten hat seine Grundlage im Anschlussvertrag vom 10. Juli 1996 (Urk. 11/3). Wichtigster Teil des Inhaltes dieser Rechtsbeziehung ist die Zahlung der gesamten BeitrÃ¤ge durch die Arbeitgeberin (Urk. 11/3 Ziff. 3.3). Das RechtsverhÃ¤ltnis zwischen der DestinatÃ¤rin und der Vorsorgeeinrichtung ist - im vorliegend allein interessierenden Ã¼berobligatorischen Bereich - vertraglicher Natur mit dem Bestandteil des Anschlussvertrages bildenden Vorsorge-Reglement als Vertragsinhalt. Wesentlicher Inhalt des Vorsorgevertrages bilden Leistungsvoraussetzungen und -umfang (vgl. zum Ganzen Riemer, Das Recht der beruflichen Vorsorge in der Schweiz, Bern 1985, Â§ 4 S. 96 ff.). Aus dieser Betrachtung folgt, dass die im Verfahren BV.1999.00092 zu beurteilende Frage der GÃ¼ltigkeit des Anschlussvertrages zwingend RÃ¼ckwirkungen auf das RechtsverhÃ¤ltnis zwischen der Beklagten und der KlÃ¤gerin in Bezug auf die BeitrÃ¤ge haben musste. Dies wurde der heutigen Beklagten in der BeiladungsverfÃ¼gung vom 28. Februar 2000 (Urk. 2/1) auch so mitgeteilt. Die Beiladung im Verfahren BV.1999.00092 erfolgte somit rechtens, weshalb das Urteil vom 28. Februar 2001 auch gegenÃ¼ber der Beklagten Rechtskraft entfaltet. Deren Einwendungen hinsichtlich der GÃ¼ltigkeit des Anschlussvertrages sind deshalb nicht zu hÃ¶ren.</w:t>
      </w:r>
    </w:p>
    <w:p>
      <w:r>
        <w:t>3.Â Â Â Â Â Â  Um zu klÃ¤ren, ob der Anspruch der KlÃ¤gerin auf RÃ¼ckzahlung beziehungsweise Nachzahlung der eingeklagten Beitragsforderung berechtigt ist, erfordern die nÃ¤heren UmstÃ¤nde und das Vorgehen der Parteien bei der VertragsÃ¤nderung einer eingehenderen Betrachtung.</w:t>
      </w:r>
    </w:p>
    <w:p>
      <w:r>
        <w:t>3.1Â Â Â Â  Der mit dem Anschlussvertrag abgeschlossene Vorsorgeplan umfasste einen Ã¼berobligatorischen Bereich, indem namentlich der gesamte AHV-pflichtige Lohn versichert war (vgl. Urk. 1 S. 2 Sachverhalt Ziff. 1). Mit der Vereinbarung vom 5. Februar 1999 (Urk. 11/4) kamen die Parteien Ã¼berein, den Vertrag rÃ¼ckwirkend per 1. Dezember 1993, d.h. auf Vertragsbeginn, auf das BVG-Obligatorium herabzusetzen. Zweck dieser Vereinbarung war offensichtlich eine massive rÃ¼ckwirkende Leistungsreduktion fÃ¼r die betroffenen DestinatÃ¤rinnen, namentlich fÃ¼r A.___, indem deren FreizÃ¼gigkeitsleistung von Fr. 60'964.45 auf Fr. 26'512.-- herabgesetzt wurde (Urk. 1 S. 3 Ziff. 2; vgl. auch Urk. 11/9).</w:t>
      </w:r>
    </w:p>
    <w:p>
      <w:r>
        <w:t>3.2Â Â Â Â  Der privatrechtliche Vorsorgevertrag kann durch ausdrÃ¼ckliche oder stillschweigende Ãbereinstimmung der Parteien abgeÃ¤ndert werden. Indessen darf, selbst wenn ein reglementarischer AbÃ¤nderungsvorbehalt zugunsten der Vorsorgeeinrichtung besteht, nicht in wohlerworbene Rechte der Versicherten eingegriffen werden (Riemer, a.a.O., Â§ 4 N. 17 S. 103; Walser, Weitergehende berufliche Vorsorge, in: Schweizerisches Bundesverwaltungsrecht, S. 67 f.). Wohlerworbene Rechte kÃ¶nnen praxisgemÃ¤ss auch dann vorliegen, wenn AnsprÃ¼che ihren Grund in UmstÃ¤nden haben, die nach Treu und Glauben zu respektieren sind, wie dies vornehmlich bei besonders qualifizierten Zusicherungen im Einzelfall zutreffen kann (BGE 117 V 228 Erw. 5b).</w:t>
      </w:r>
    </w:p>
    <w:p>
      <w:r>
        <w:t>3.3 Vorliegend wurde A.___ am 28. September 1998 mitgeteilt, ihre FreizÃ¼gigkeitsleistung per Austritt am 30. September 1998 betrage Fr. 60'964.45 (Urk. 11/9). Ãber die spÃ¤tere Herabsetzung auf Fr. 26'512.-- wurde sie bis zur Mitteilung vom 21. Juni 1999 (Urk. 11/9) unbestrittenermassen nie informiert und gab dazu nie ihre Zustimmung. Die nachtrÃ¤gliche Reduktion der fÃ¤lligen FreizÃ¼gigkeitsleistung (Art. 2 Abs. 3 des Bundesgesetzes Ã¼ber die FreizÃ¼gigkeit in der beruflichen Alters-, Hinterlassenen- und Invalidenvorsorge, FZG) durch Ãnderung des Vorsorgevertrages stellt eine schwere BeeintrÃ¤chtigung des von der KlÃ¤gerin begrÃ¼ndeten Vertrauens auf Versicherungsschutz und unter dem Gesichtspunkt der VerhÃ¤ltnismÃ¤ssigkeit einen ebenso einschneidenden Eingriff in die Rechte der Versicherten dar. Rechtfertigen liesse sich das Vorgehen der Parteien allenfalls dann, wenn die behaupteten zu hohen LohnbezÃ¼ge von A.___ bewiesen oder anerkannt worden wÃ¤ren, was indessen nicht der Fall ist (vgl. Urk. 11/5, Urk. 2/16). Wie im Urteil des hiesigen Gerichts vom 28. Februar 2001 festgehalten, erfÃ¼llte die Beklagte den Vorsorgevertrag mit der KlÃ¤gerin wÃ¤hrend Jahren ohne Vorbehalte und zog A.___ die entsprechenden BeitrÃ¤ge vom Lohn ab (Urk. 2/4 Erw. II/2-3).</w:t>
      </w:r>
    </w:p>
    <w:p>
      <w:r>
        <w:t>4.Â Â Â Â Â Â  In materieller Hinsicht ist zunÃ¤chst zu prÃ¼fen, ob die KlÃ¤gerin Anspruch auf RÃ¼ckzahlung des Betrages von Fr. 18'727.85 hat, in welchem Umfang sie der Beklagten am 10. August 1999 BeitrÃ¤ge zurÃ¼ckerstattete, nachdem die Parteien den Vorsorgevertrag fÃ¼r A.___ rÃ¼ckwirkend auf das Obligatorium herabgesetzt haben wollten.</w:t>
      </w:r>
    </w:p>
    <w:p>
      <w:r>
        <w:t>4.1Â Â Â Â  Beide Parteien berufen sich auf das Institut der ungerechtfertigten Bereicherung gemÃ¤ss Art. 62 ff. Obligationenrecht, OR (vgl. Urk. Â 1 S. 6 Ziff. 4 und Urk. 10 S. 10 Ziff. 7.2). In Anwendung dieser Bestimmungen kommen sie allerdings zu unterschiedlichen SchlÃ¼ssen. Die KlÃ¤gerin stÃ¼tzt sich auf Art. 62 Abs. 2 OR, da der Grund fÃ¼r die RÃ¼ckzahlung erst mit dem Urteil vom 28. Februar 2001 weggefallen sei. Massgebend fÃ¼r den Beginn der VerjÃ¤hrung sei die Zustellung des Urteils am 21. MÃ¤rz 2001 (Urk. 17 S. 6 Ziff. 2). DemgegenÃ¼ber macht die Beklagte geltend, ein RÃ¼ckforderungsanspruch scheitere an Art. 63 OR, da die KlÃ¤gerin die RÃ¼ckzahlung der BeitrÃ¤ge nicht irrtÃ¼mlich geleistet habe, sondern im Wissen um eine allfÃ¤llige Leistungspflicht gegenÃ¼ber der Versicherten (Urk. 10 S. 10 Ziff. 7.2, S. 14 Ziff. 3.3).</w:t>
      </w:r>
    </w:p>
    <w:p>
      <w:r>
        <w:t>4.2Â Â Â Â  Der Ansicht der Parteien Ã¼ber den Rechtsgrund der RÃ¼ckzahlung kann nicht gefolgt werden. Vielmehr ist von einer vertraglichen Grundlage auszugehen, welche den Anspruch aus ungerechtfertigter Bereicherung ausschliesst (BGE 126 III 121 Erw. 3b). Dies aus folgenden GrÃ¼nden:</w:t>
      </w:r>
    </w:p>
    <w:p>
      <w:r>
        <w:t>Â Â Â Â Â Â Â Â  Die Vertragsparteien des am 10. Juli 1996 rÃ¼ckwirkend auf den 1. Dezember 1993 abgeschlossenen Vorsorgevertrages - die heutige KlÃ¤gerin bzw. Beklagte - stellten spÃ¤testens mit der schriftlichen Vereinbarung vom 5. Februar 1999 die UngÃ¼ltigkeit des (Ã¼berobligatorischen) Vertrages fest und reduzierten diesen auf das BVG-Minimum (Urk. 11/4; vgl. dazu Erw. 3). GestÃ¼tzt darauf erstattete die KlÃ¤gerin der Beklagten am 10. August 1999 Fr. 18'727.85 an "zu viel bezahlten BeitrÃ¤gen" zurÃ¼ck (Urk. 1 S. 5, Urk. 2/11-2/13). Nachdem das hiesige Gericht mit Urteil vom 28. Februar 2001 (Urk. 2/4) den Vorsorgevertrages vom 10. Juli 1996 als gÃ¼ltig erklÃ¤rt und die heutige KlÃ¤gerin (und damalige Beklagte) verpflichtet hatte, A.___ die volle reglementarische FreizÃ¼gigkeitsleistung auszuzahlen, entstand der KlÃ¤gerin eine - unbestrittene - DeckungslÃ¼cke im Umfang von Fr. 18'727.85 (vgl. Urk. 10 S. 10 Ziff. 7.2), welche sie nunmehr von der Beklagten einverlangt. Die Forderung grÃ¼ndet somit auf dem - nachtrÃ¤glich gerichtlich als gÃ¼ltig erklÃ¤rten - Vorsorgevertrag vom 10. Juli 1996 und der darin enthaltenen Verpflichtung der Beklagten, als Arbeitgeberin die gesamten PrÃ¤mien zu bezahlen (vgl. Art. 3.3 des Anschlussvertrages, Urk. 11/3). An der vertraglichen Natur des Anspruchs der KlÃ¤gerin auf Zahlung der Fr. 18'727.85 Ã¤ndert nichts, auch wenn die Beklagte den nÃ¤mlichen Betrag bereits einmal als BeitrÃ¤ge bezahlt hat. Massgebend ist, dass die Verbindlichkeit des Vorsorgevertrages vom 10. Juli 1996 wegen der fehlenden Kollektivunterschrift bis zum Urteil des hiesigen Gerichts vom 28. Februar 2001 fraglich war. Die bis anhin bezahlten BeitrÃ¤ge und RÃ¼ckerstattungen sind deshalb als Akontozahlungen zu betrachten, welche nach Feststellung der Vertragsverbindlichkeit einer definitiven Abrechnung unterliegen (vgl. BGE 126 III 122 Erw. 3d).Â Â</w:t>
      </w:r>
    </w:p>
    <w:p>
      <w:r>
        <w:t>Â Â Â Â Â Â Â Â  Der Gerichtsschreiber hat in diesem Punkt eine abweichende Meinung zu Protokoll gegeben (siehe Protokoll S. 6).</w:t>
      </w:r>
    </w:p>
    <w:p>
      <w:r>
        <w:t>4.3 BeitragsansprÃ¼che unterliegen sowohl im obligatorischen wie im weitergehenden Bereich der beruflichen Vorsorge den VerjÃ¤hrungsvorschriften des Art. 41 BVG, da diese Regelung mit derjenigen in Art. 127 f. OR Ã¼bereinstimmt. Danach verjÃ¤hren Forderungen auf periodische BeitrÃ¤ge nach fÃ¼nf Jahren (Art. 41 Abs. 1 BVG). Die VerjÃ¤hrung wird u.a. durch Klage unterbrochen (Art. 135 OR).</w:t>
      </w:r>
    </w:p>
    <w:p>
      <w:r>
        <w:t>Â Â Â Â Â Â Â Â  In analoger Anwendung dieser Bestimmungen hat die Beiladung der heutigen Beklagten im Verfahren BV.1999.00092 in Sachen A.___ gegen die heutige KlÃ¤gerin (Urk. 2/4) verjÃ¤hrungsunterbrechende Wirkung. Die in jenem Verfahren zu beurteilende Vorfrage, ob ein gÃ¼ltiger Vorsorgevertrag zustandegekommen sei, hatte Auswirkungen auf der Leistungsseite (Anspruch der Versicherten gegenÃ¼ber der Vorsorgeeinrichtung auf Auszahlung des reglementarischen FreizÃ¼gigkeitsanspruchs) und auf der Beitragsseite (Anspruch der Vorsorgeeinrichtung gegenÃ¼ber der Arbeitgeberin auf Beitragszahlung; vgl. Erw. 2). Mit der Klage vom 5. November 1999 wurde eine allfÃ¤llige VerjÃ¤hrung des FreizÃ¼gigkeitsanspruchs der Versicherten A.___ unterbrochen. Die heutige Beklagte hatte als Beigeladene im Verfahren BV.1999.00092 gleiche Rechte und Pflichten wie eine Prozesspartei (vgl. KÃ¶lz/HÃ¤ner, a.a.O., S. 191 N. 528). Es ist daher folgerichtig, dass sie auch den gleichen VerjÃ¤hrungsregeln untersteht. Damit ist zu prÃ¼fen, ob die Forderung der KlÃ¤gerin auf Bezahlung ausstehender PrÃ¤mien im Betrag von Fr. 18'727.85 im Zeitpunkt der Beiladung zum Verfahren BV.1999.00092 bereits verjÃ¤hrt war.</w:t>
      </w:r>
    </w:p>
    <w:p>
      <w:r>
        <w:t>4.4Â Â Â Â  Der Vorsorgevertrag wurde am 10. Juli 1996 rÃ¼ckwirkend per 1. Dezember 1993 abgeschlossen (Urk. 11/3). Die ersten PrÃ¤mien wurden frÃ¼hestens mit Vertragsabschluss fÃ¤llig. Die Beiladung der Beklagten im Verfahren BV.1999.00092 erfolgte am 28. Februar 2000 (Urk. 2/1). Die VerjÃ¤hrung der PrÃ¤mienforderung der KlÃ¤gerin wurde somit innerhalb der fÃ¼nfjÃ¤hrigen Frist unterbrochen.</w:t>
      </w:r>
    </w:p>
    <w:p>
      <w:r>
        <w:t>4.5Â Â Â Â  Als Zwischenergebnis ergibt sich somit, dass die Beklagte die VorsorgebeitrÃ¤ge im Umfang von Fr. 18'727.85, welche die KlÃ¤gerin am 10. August 1999 rÃ¼ckerstattet hatte, wieder zu zahlen hat.</w:t>
      </w:r>
    </w:p>
    <w:p>
      <w:r>
        <w:t>5.Â Â Â Â Â Â  Zu prÃ¼fen ist weiter der Anspruch auf Nachzahlung ausstehender BeitrÃ¤ge aus dem Vertrag Nr. 40'888 im Umfang von Fr. 15'704.05. Die Beklagte erhebt hiergegen die VerjÃ¤hrungseinrede (Urk. 1 S. 6 Ziff. 2).</w:t>
      </w:r>
    </w:p>
    <w:p>
      <w:r>
        <w:t>5.1Â Â Â Â  Der Anschlussvertrag verpflichtet die Beklagte, das Beitragskonto jeweils per Ende des Jahres auszugleichen (Urk. 11/3 Ziff. 3.3). Per 31. Dezember 1997 betrug der Saldo zugunsten der KlÃ¤gerin Fr. 22'833.45, welchen sie mit Schreiben vom 8. April 1998 mahnte (Urk. 2/14). Im Laufe des Jahres 1998 stellte die KlÃ¤gerin weitere BeitrÃ¤ge von rund Fr. 21'000.-- in Rechnung, wÃ¤hrend die Beklagte rund Fr. 25'000.-- Zahlungen leistete. Unter BerÃ¼cksichtigung des Vorjahressaldos zugunsten der KlÃ¤gerin betrug der Saldo am 31. Dezember 1998 Fr. 15'704.05 zugunsten der KlÃ¤gerin (Kontokorrent-Auszug, Urk. 2/15).</w:t>
      </w:r>
    </w:p>
    <w:p>
      <w:r>
        <w:t>5.2Â Â Â Â  Laut Art. 117 Abs. 2 OR ist beim KontokorrentverhÃ¤ltnis eine Neuerung anzunehmen, wenn der Saldo gezogen und anerkannt wird. Damit werden die alten Forderungen getilgt und an deren Stelle tritt die neue Verpflichtung gemÃ¤ss dem Saldoergebnis (Gonzenbach, Basler Kommentar, 2. Auflage, N. 10 zu Art. 117 OR).</w:t>
      </w:r>
    </w:p>
    <w:p>
      <w:r>
        <w:t>Vorliegend bestreitet die Beklagte die PrÃ¤miennachforderung von Fr. 15'704.05 in betraglicher Hinsicht nicht. GemÃ¤ss der vorstehend erwÃ¤hnten obligationenrechtlichen Bestimmung ist das Datum der Saldoforderung vom 31. Dezember 1998 fÃ¼r den Beginn der VerjÃ¤hrung massgebend. Die Forderung von Fr. 15'704.05 ist somit seit dem 31. Dezember 1998 fÃ¤llig und - entgegen der Ansicht der Beklagten (Urk. 23 S. 4 Ziff. 5.3) -Â  bei Klageeinleitung am 19. Februar 2002 noch nicht verjÃ¤hrt.</w:t>
      </w:r>
    </w:p>
    <w:p>
      <w:r>
        <w:t>5.3Â Â Â Â  Die Beklagte stellt sich im Weiteren auf den Standpunkt, die KlÃ¤gerin habe die UngÃ¼ltigkeit des Anschlussvertrages vorbehaltlos anerkannt und neu einen Vertrag Ã¼ber eine BVG-MinimallÃ¶sung abgeschlossen, weshalb sie keine VertragserfÃ¼llung mehr verlangen kÃ¶nne (Urk. 10 S. 14 Ziff. 3.2). Hierzu ist zunÃ¤chst festzuhalten, dass der damit angesprochene neue Vertrag Nr. 46'341 nicht rÃ¼ckwirkend als Ersatz fÃ¼r den angeblich ungÃ¼ltigen Vertrag Nr. 40'888 abgeschlossen wurde, sondern als Folgevertrag mit Wirkung ab 1. Januar 1999 (Urk. 1 S. 5, Urk. 2/11). Insoweit kann die Beklagte aus dem neuen Vertragsschluss nichts zu ihren Gunsten ableiten. Folgte man ferner der Argumentation der Beklagten, wÃ¼rde das bundesrechtliche Institut der Beiladung keinen Sinn machen. Wie vorstehend dargelegt (vgl. Erw. 2) soll damit vermieden werden, dass eine Partei in einem spÃ¤teren Verfahren Argumente vorbringt, welche sie als Beigeladene in das frÃ¼here Verfahren hÃ¤tte einbringen kÃ¶nnen. Die Beklagte verhÃ¤lt sich deshalb widersprÃ¼chlich, wenn sie einerseits beklagt, die heutige KlÃ¤gerin habe im Verfahren BV.1999.00092 relevante SachumstÃ¤nde nicht eingebracht (Urk. 10 S. 9 Ziff. 4.2), anderseits aber auf ihre Beteiligung an jenem Verfahren verzichtete. Da der Anschlussvertrag vom 10. Juli 1996 somit auch fÃ¼r die Beklagte rechtswirksam ist, hat sie ihre diesbezÃ¼gliche Beitragspflicht zu erfÃ¼llen. Sie ist deshalb zu verpflichten, den PrÃ¤mienausstand per 31. Dezember 1998 von Fr. 15'704.05 zu bezahlen. Zur eingeklagten Forderung besteht eine Differenz von Fr. 20.55, welche aktenmÃ¤ssig nicht ausgewiesen ist (vgl. Urk. 1 S. 6 Ziff. 3).</w:t>
      </w:r>
    </w:p>
    <w:p>
      <w:r>
        <w:t>6.Â Â Â Â Â Â  Die KlÃ¤gerin hat die gesamten ausstehenden BeitrÃ¤ge am 29. Mai 2001 in Rechnung gestellt (Urk. 1 S. 4 Ziff. 7) und am 12. Juni 2001 gemahnt (Urk. 2/8). Sie kann daher ab diesem Datum Verzugszinsen von 5 % verlangen (Art. 102 ff. OR).</w:t>
      </w:r>
    </w:p>
    <w:p>
      <w:r>
        <w:t>7. Vorstehende ErwÃ¤gungen fÃ¼hren zur teilweisen Gutheissung der Klage. Damit ist die Beklagte zu verpflichten, der KlÃ¤gerin BeitrÃ¤ge im Gesamtbetrag von Fr. 34'431.90 (RÃ¼ckerstattung: Fr. 18'727.85; Nachzahlung: Fr. 15'704.05) zuzÃ¼glich Zins zu 5 % seit 12. Juni 2001 zu bezahlen.</w:t>
      </w:r>
    </w:p>
    <w:p>
      <w:r>
        <w:t>8.Â Â Â Â Â Â  Nach Â§ 34 Abs. 1 des Gesetzes Ã¼ber das Sozialversicherungsgericht (GSVGer) haben die Parteien auf Antrag nach Massgabe ihres Obsiegens Anspruch auf den vom Gericht festzusetzenden Ersatz der Parteikosten. Den VersicherungstrÃ¤gern und den Gemeinwesen steht dieser Anspruch in der Regel nicht zu (Â§ 34 Abs. 2 GSVGer). Vorliegend besteht kein Grund, von dieser Regel abzuweichen.</w:t>
      </w:r>
    </w:p>
    <w:p>
      <w:r>
        <w:t>Das Gericht erkennt:</w:t>
      </w:r>
    </w:p>
    <w:p>
      <w:r>
        <w:t>1.Â Â Â Â Â Â Â Â  In teilweiser Gutheissung der Klage wird die Beklagte verpflichtet, der KlÃ¤gerin Fr. 34'431.90 zuzÃ¼glich Zins zu 5 % seit 12. Juni 2001 zu bezahlen. Im Mehrbetrag wird die Klage abgewiesen.</w:t>
      </w:r>
    </w:p>
    <w:p>
      <w:r>
        <w:t>2.Â Â Â Â Â Â Â Â  Das Verfahren ist kostenlos.</w:t>
      </w:r>
    </w:p>
    <w:p>
      <w:r>
        <w:t>3.Â Â Â Â Â Â Â Â  Es wird keine ProzessentschÃ¤digung zugesprochen.</w:t>
      </w:r>
    </w:p>
    <w:p>
      <w:r>
        <w:rPr>
          <w:b/>
        </w:rPr>
        <w:t>E. 4</w:t>
      </w:r>
    </w:p>
    <w:p>
      <w:r>
        <w:t>Zustellung gegen Empfangsschein an:</w:t>
      </w:r>
    </w:p>
    <w:p>
      <w:r>
        <w:t>- Sammelstiftung BVG der ZÃ¼rich Lebensversicherungs-Gesellschaft</w:t>
      </w:r>
    </w:p>
    <w:p>
      <w:r>
        <w:t>- Rechtsanwalt Peter Fertig</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