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BV.2000.00038 vom 17. Juni 2003</w:t>
      </w:r>
    </w:p>
    <w:p>
      <w:r>
        <w:t>ZH Sozialversicherungsgericht, 2003-06-17, DE</w:t>
      </w:r>
    </w:p>
    <w:p>
      <w:r>
        <w:rPr>
          <w:b/>
        </w:rPr>
        <w:t xml:space="preserve">Quelle: </w:t>
      </w:r>
      <w:r>
        <w:t>https://mcp.opencaselaw.ch/entscheid/zh_sozialversicherungsgericht_BV.2000.00038</w:t>
      </w:r>
    </w:p>
    <w:p>
      <w:r>
        <w:t>FR: ZH_SOZIALVERSICHERUNGSGERICHT BV.2000.00038 du 17 juin 2003</w:t>
      </w:r>
    </w:p>
    <w:p>
      <w:r>
        <w:t>IT: ZH_SOZIALVERSICHERUNGSGERICHT BV.2000.00038 del 17 giugno 2003</w:t>
      </w:r>
    </w:p>
    <w:p>
      <w:pPr>
        <w:pStyle w:val="Heading2"/>
      </w:pPr>
      <w:r>
        <w:t>Erwägungen</w:t>
      </w:r>
    </w:p>
    <w:p>
      <w:r>
        <w:rPr>
          <w:b/>
        </w:rPr>
        <w:t>E. 2</w:t>
      </w:r>
    </w:p>
    <w:p>
      <w:r>
        <w:t>2.1???? Der Kl?ger liess zur Begr?ndung seiner Klage geltend machen, er sei beim Beklagten als Chefarzt am Spital A.___ angestellt und erhalte daf?r gem?ss Personalverordnung eine fixe Besoldung. Daneben sei ihm die Behandlung von Privatpatienten gestattet. Von den entsprechenden Honorareinnahmen habe er dem Beklagten eine substantielle Abgabe zu entrichten. Der verbleibende Anteil werde ihm zusammen mit der Fixbesoldung als Lohn gutgeschrieben. Es sei systemimmanent, dass der effektive Gesamtlohn wesentlich auf derartigen Honorareinnahmen beruhe. F?r die berufliche Vorsorge werde nur der Lohn gem?ss Personalverordnung ber?cksichtigt, w?hrend die Honorareinnahmen nicht zum versicherten Verdienst z?hlten. Dies habe sich bis Ende 1998 als korrekt erwiesen, da die Honorareinnahmen bis zu diesem Zeitpunkt als selbst?ndiges Erwerbseinkommen gegolten h?tten. Nachdem aber das Eidgen?ssische Versicherungsgericht (EVG) entschieden habe, dass die Behandlung von Privatpatienten an ?ffentlichen Spit?lern AHV-rechtlich als unselbst?ndige T?tigkeit zu erfassen sei, und die Sozialversicherungsanstalt des Kantons Z?rich, Ausgleichskasse, diesen Entscheid per 1. Januar 1999 im Kanton Z?rich umgesetzt habe, liege eine ver?nderte Situation vor. Der Beklagte habe sich jedoch - aus finanziellen Gr?nden - geweigert, die Honorareinnahmen als versicherten Verdienst zu anerkennen und dementsprechend in einer ?nderung der BVK-Statuten deren Ausschluss von der Versicherung vorgesehen. Durch diese Vorgehensweise sei der Kl?ger vorsorgerechtlich wesentlich schlechter gestellt, da er die Honorareinnahmen auch nicht mehr als Selbst?ndigerwerbender versichern k?nne.</w:t>
      </w:r>
    </w:p>
    <w:p>
      <w:r>
        <w:t>Der Beklagte habe lediglich f?r drei Personalkategorien personalvorsorgerechtliche Sonderregeln geschaffen, n?mlich neben den ?rzten noch f?r die Universit?tsprofessoren und die Mitglieder des Regierungsrates. Die beiden anderen Kategorien h?tten gemeinsam, dass die anrechenbare Versicherungsdauer in aller Regel k?rzer sei als diejenige des ?brigen Staatspersonals. Deshalb solle sichergestellt werden, dass diese Personen trotzdem auf die Maximalrente k?men. Bei den Regierungsr?ten werde auch noch das erh?hte Risiko der Nichtwiederwahl ber?cksichtigt, weshalb eine vorsorgerechtliche Besserstellung erfolge. Im Gegensatz dazu w?rden die ?rzte durch die sie betreffende Sonderregelung faktisch benachteiligt, was bereits ein starkes Indiz f?r eine Verletzung des Gleichbehandlungsgebots sei. W?hrend bei Regierungsr?ten und Professoren durch die vorgenommene Sonderregelung der dem BVG immanente Zweck der Fortsetzung der gewohnten Lebenshaltung erm?glicht werde, bewirke diejenige bei den ?rzten eine Einschr?nkung der Vorsorge, welche die Erreichung dieses Zieles nicht zulasse.</w:t>
      </w:r>
    </w:p>
    <w:p>
      <w:r>
        <w:t>Es ergebe sich nicht nur eine Ungleichbehandlung zu diesen beiden bez?glich Karriereverlauf und Lebensstandard ?hnlichen Berufskategorien, sondern es sei auch keine Gleichbehandlung mit den anderen Arbeitnehmern des Beklagten gew?hrleistet, da der fundamentalen Andersartigkeit der Besoldungsstrukturen der ?rzte keine Rechnung getragen werde. Die Chefarztl?hne seien innerhalb des Lohnsystems des Beklagten nicht so hoch eingereiht, dass sie der ?berdurchschnittlichen F?hrungsverantwortung, der starken zeitlichen Belastung, den hohen fachlichen Anforderungen und der schwierigen und langen Ausbildung gerecht werden k?nnten. Anzuerkennen sei jedoch, dass die Besoldung gem?ss Personalverordnung die Honorare auf privat?rztlicher T?tigkeit unber?cksichtigt lasse. Diese seien denn in aller Regel auch ein wesentlicher Bestandteil des Einkommens eines Chefarztes. Die Einkommensfestsetzung gem?ss Personalverordnung sei bewusst zur?ckhaltend erfolgt mit der klaren gesetzgeberischen Absicht, dass der Chefarzt selbst durch privat?rztliche T?tigkeit f?r eine Aufbesserung besorgt sein soll. Erst wenn der als Lohnbestandteil eingeplante Anteil an privat?rztlichen Einnahmen hinzugerechnet werde, dringe ein Chefarzt in Besoldungsbereiche vor, die seiner Ausbildung und Verantwortung angemessen seien. Die Privathonorare m?ssten demnach als Lohnbestandteil gelten und es sei eine eindeutige Diskriminierung der Chef?rzte, wenn diese vorsorgerechtlich aufgrund einer nachtr?glich eingef?gten Ausnahmeregelung nicht ber?cksichtigt w?rden. Da der verfassungsm?ssige Grundsatz der rechtsgleichen Behandlung verletzt werde, sei der fraglichen statutarischen Bestimmung deshalb die Anwendung zu verwehren und der Beklagte zu verpflichten, die Privathonorare des Kl?gers als vorsorgerechtlich massgebenden Lohn anzuerkennen (Urk. 1 und Urk. 18).</w:t>
      </w:r>
    </w:p>
    <w:p>
      <w:r>
        <w:t>2.2???? Demgegen?ber machte der Beklagte geltend, bei der privat?rztlichen T?tigkeit der Chef?rzte handle es sich nach dem Willen des Gesetzgebers um die Aus?bung eines bewilligten (selbst?ndigen) Nebenerwerbs auf eigene Rechnung. Die von den Chef?rzten zu leistende Abgabe stelle bei dieser Regelung weitgehend ein Entgelt f?r die Ben?tzung der Spitalinfrastruktur inkl. Personal dar. Die Chef?rzte h?tten eine ausgepr?gte Sonderstellung innerhalb des Staatspersonals inne, denn es gebe keine andere Berufsgruppe mit vergleichbaren Nebenerwerbsm?glichkeiten. Bei der Wahl des Kl?gers zum Chefarzt seien sich die Parteien einig gewesen, dass die privat?rztliche T?tigkeit Nebenbesch?ftigung auf eigene Rechnung darstellte, welche nicht bei der BVK zu versichern war noch versichert werden konnte. Diese Stellung h?tten nicht die Parteien ge?ndert, sondern das EVG durch seinen Entscheid, welcher die privat?rztliche T?tigkeit AHV-rechtlich als unselbst?ndige Erwerbst?tigkeit eingestuft habe. Es habe aber nie dem Parteiwillen entsprochen, die Honorareinkommen der Chef?rzte in der weitergehenden beruflichen Vorsorge zu versichern, und es bestehe - auch bei einer Qualifikation als unselbst?ndiges Einkommen - keine Pflicht dazu. Die Honorareinnahmen stellten n?mlich weder Besoldung noch Zulagen im Sinne der BVK-Statuten dar. Die Besoldung richte sich nach dem Einreihungsplan des Beklagten und sei in vollem Umfang bei der BVK versichert, was auch bei den Chef?rzten der Fall sei. Bei der BVK versicherbare Zulagen k?nnten im Rahmen des Personalrechts von den Anstellungsbeh?rden bei besonderen Leistungen und Funktionen gew?hrt werden, es komme ihnen aber im Verh?ltnis zur normalen Besoldung untergeordnete Bedeutung zu. Auf Honorareinnahmen von Chef?rzten treffe dies nicht zu, denn es handle sich dabei nicht um Zulagen, sondern um Eink?nfte aus einer bewilligten Nebenbesch?ftigung, deren Umfang die Chef?rzte selbst bestimmen und im Ergebnis den normalen Lohn ?bersteigen k?nne. Mit der statutarischen Bestimmung, welche die Honorareinnahmen ausdr?cklich von der Versicherung ausschliesse, sei die materielle Rechtslage somit nicht ge?ndert, sondern lediglich verdeutlicht bzw. gekl?rt worden.</w:t>
      </w:r>
    </w:p>
    <w:p>
      <w:r>
        <w:t>???????? Eine Verletzung des verfassungsrechtlichen Gleichbehandlungsgrundsatzes liege nicht vor, da die privat?rztliche T?tigkeit von Chef?rzten eine besonders geregelte Nebenbesch?ftigung sei, die eine unterschiedliche Behandlung nicht nur erlaube, sondern gar verlange. Es gebe n?mlich keine andere Gruppe von Staatsangestellten, denen eine vergleichbare Nebenbesch?ftigung w?hrend der Arbeitszeit und unter Inanspruchnahme der sehr teuren Infrastruktur inkl. Personal erlaubt sei. Dies erm?gliche den Chef?rzten die Erzielung von Nebeneink?nften, welche die ordentliche Besoldung deutlich ?bersteigen k?nne. Solch hohe Gesamteinkommen k?nne kein anderer Staatsangestellter erzielen. Eine vorsorgerechtliche Sonderbehandlung der privat?rztlichen Honorare sei zul?ssig, da bei anderen Personalkategorien keine vergleichbaren Nebeneinkommen vorhanden seien, die AHV-rechtlich als unselbst?ndige Einkommen abgerechnet werden m?ssten (Urk. 6, Urk. 11, Urk. 23, Urk. 25a).</w:t>
      </w:r>
    </w:p>
    <w:p>
      <w:r>
        <w:rPr>
          <w:b/>
        </w:rPr>
        <w:t>E. 3</w:t>
      </w:r>
    </w:p>
    <w:p>
      <w:r>
        <w:t>3.1???? Die Honorare aus der Behandlung von Privat- und Halbprivatpatienten sind gem?ss der Rechtsprechung des EVG unbestrittenermassen AHV-rechtlich als Einkommen aus unselbst?ndiger Erwerbst?tigkeit zu qualifizieren. Der vom Beklagten angef?hrte Parteiwille, diese Honorareinkommen in der weitergehenden Vorsorge nicht zu versichern, ist unbeachtlich, da dieser unter der Voraussetzung entstanden ist, dass es sich um selbst?ndiges Erwerbseinkommen handelt. Ausserdem k?nnen zwingende Normen durch Parteiwille nicht abge?ndert werden. Es trifft denn auch offensichtlich nicht zu, dass sich der Parteiwille in der Zwischenzeit nicht ge?ndert h?tte, denn der Kl?ger will nun - angesichts der neuen Ausgangslage - die Honorareinkommen bei der BVK versichern.</w:t>
      </w:r>
    </w:p>
    <w:p>
      <w:r>
        <w:t>Zu beachten gilt es in diesem Zusammenhang, dass es sich bei der BVK um eine Vorsorgeeinrichtung ?ffentlichen Rechts handelt, bei welcher die Beurteilung von strittigen Fragen des in den Statuten geregelten ?berobligatorischen Bereichs nach den gew?hnlichen Regeln der Gesetzesauslegung erfolgt (vgl. BGE 116 V 193 Erw. 3a mit Hinweisen). Denn anders als bei den privatrechtlichen Vorsorgetr?gern, wo das Rechtsverh?ltnis zu den Versicherten im Bereich der freiwilligen Vorsorge auf dem so genannten Vorsorgevertrag beruht, dessen Auslegung nach dem Vertrauensprinzip und somit unter Ber?cksichtigung der Unklarheits- und Ungew?hnlichkeitsregeln vorgenommen wird (BGE 122 V 146 Erw. 4c mit Hinweisen), weist das dem ?ffentlichen Recht unterstehende Vorsorgeverh?ltnis keine vertraglichen Elemente auf (SZS 1997 S. 565).</w:t>
      </w:r>
    </w:p>
    <w:p>
      <w:r>
        <w:t>3.2???? Es entspricht zwar dem verfassungsm?ssig vorgesehenen Ziel, dass die Leistungen der zweiten S?ule zusammen mit jenen der ersten S?ule den Betagten, Hinterlassenen und Invaliden die Fortsetzung der gewohnten Lebenshaltung in angemessener Weise erm?glichen sollen; in Art. 1 Abs. 2 BVG wird indessen die Erreichung dieses Zieles einer k?nftigen Revision des BVG vorbehalten, d.h. das geltende BVG beinhaltet kein derartiges Leistungsziel (sog. Leistungsprimat), vielmehr bestimmen sich eben die Leistungen nach den Altersgutschriften bzw. den entsprechenden Beitr?gen (sog. Beitragsprimat, vgl. Riemer, Das Recht der beruflichen Vorsorge in der Schweiz, Bern 1985, S. 30 Randziffer (Rz) 17 mit Hinweisen). Die gewohnte Lebenshaltung kann im Normalfall dann in angemessener Weise fortgesetzt werden, wenn die Leistungen der ersten und der zweiten S?ule zusammen den Umfang von 70 % des entgangenen Nettolohnes bzw. 60 % des letzten Bruttolohnes erreichen (Riemer, a.a.O., S. 30 Rz 18).</w:t>
      </w:r>
    </w:p>
    <w:p>
      <w:r>
        <w:t>3.3???? Vor der ?nderung der Statuten per 1. Januar 1999 waren die Honorareinnahmen aus privat?rztlicher T?tigkeit des Kl?gers nicht bei der BVK vorsorgeversichert, und es lag auch keine besonders qualifizierte Zusicherung im Einzelfall vor, wonach diese im Rahmen der beruflichen Vorsorge zu versichern seien. Dass der Kl?ger keine berufliche Vorsorge mehr als Selbst?ndigerwerbender betreiben kann, ist nicht auf den Beklagten zur?ckzuf?hren, sondern eine Folge der Rechtsprechung des EVG. Eine Verletzung wohlerworbener Rechte ist demnach zu verneinen.</w:t>
      </w:r>
    </w:p>
    <w:p>
      <w:r>
        <w:t>Es bleibt dem Kl?ger denn auch unbenommen, im Rahmen der dritten S?ule weiterhin Altersvorsorge zu betreiben. Denn es ist Sache der dritten S?ule, die kollektiven Massnahmen der anderen S?ulen entsprechend den pers?nlichen Bed?rfnissen zu erg?nzen (Riemer, a.a.O., S. 30 Rz 17).</w:t>
      </w:r>
    </w:p>
    <w:p>
      <w:r>
        <w:rPr>
          <w:b/>
        </w:rPr>
        <w:t>E. 4</w:t>
      </w:r>
    </w:p>
    <w:p>
      <w:r>
        <w:t>4.1???? Zu pr?fen ist die Frage, ob der Beklagte mit der in Frage stehenden Statuten?nderung zwei gleiche tats?chliche Situationen ohne sachlichen Grund unterschiedlich behandelt und damit den Grundsatz der Rechtsgleichheit verletzt hat.</w:t>
      </w:r>
    </w:p>
    <w:p>
      <w:r>
        <w:t>Sowohl nach den Statuten vom 27. Januar 1988 als auch nach jenen vom 22. Mai 1996 erstreckt sich das Obligatorium auf den gesamten Lohn (? 6 der Statuten 1988 und ? 2 der Statuten 1996). Als anrechenbarer Lohn im Rahmen der BVK gilt jedoch nur der verordnungsgem?sse Jahreslohn zuz?glich der dauernden und regelm?ssigen Zulagen (?? 12, 13 Abs. 1 der Statuten 1988 und ? 5 der Statuten 1996). Der verordnungsgem?sse Jahreslohn f?r Chef?rzte ergibt sich aus der Vollzugsverordnung zum Personalgesetz (LS 177.111 Anhang 1; Lohnklassen 27 und 28). In dieser Hinsicht sehen die Statuten gegen?ber anderen Staatsangestellten mithin keine Ungleichbehandlung der Chef?rzte vor, ist doch bei allen grunds?tzlich nur der verordnungsgem?sse Jahreslohn, vermindert um einen in der Regel der maximalen Altersrente der AHV entsprechenden Koordinationsabzug (? 14 der Statuten 1988 und ? 6 der Statuten 1996), und nicht der AHV-pflichtige Jahreslohn versichert (anders der in SZS 1999 S. 388 ff. behandelte Sachverhalt, wo offensichtlich gem?ss Reglement der AHV-pflichtige Jahreslohn massgeblich war und ausserdem die Nichtber?cksichtigung der Honorareinnahmen f?r die berufliche Vorsorge nicht reglementarisch, sondern arbeitsvertraglich ohne Einbezug der Vorsorgeeinrichtung festgelegt worden ist).</w:t>
      </w:r>
    </w:p>
    <w:p>
      <w:r>
        <w:t>4.2???? Eine Verletzung des Gebotes der rechtsgleichen Behandlung k?nnte allerdings darin erblickt werden, dass der Beklagte durch die ?nderung der Statuten die Honorareinnahmen von den anrechenbaren Zulagen ausgenommen hat. Laut ? 26 der Personalverordnung (LS 177.11) kann die Anstellungsbeh?rde Angestellten f?r besondere Dienstleistungen, die sich nicht aus der Stellenbeschreibung ergeben, Lohnzulagen gew?hren (Abs. 1). In besonderen F?llen kann der Stellenplan eine st?ndige Funktionszulage f?r sich aus der Stellenbeschreibung ergebende Aufgaben vorsehen, wenn diese durch die bestehende Einreihung nicht hinreichend abgedeckt sind, eine H?hereinreihung aber nicht gerechtfertigt ist. Solche Zulagen sind nach den Bestimmungen zum Einreihungsverfahren zu begr?nden und zu bemessen (Abs. 2). Besondere Leistungen k?nnen durch einmalige Zulagen oder andere Anreize, wie zus?tzliche Frei-Tage oder Naturalien, belohnt werden. Der Regierungsrat regelt die Einzelheiten (Abs. 3).</w:t>
      </w:r>
    </w:p>
    <w:p>
      <w:r>
        <w:t>???????? Wie sich aus den eingereichten Besoldungsabrechnungen (Urk. 2/16-27) ergibt, hat der Kl?ger im Jahre 1999 jeden Monat eine Zulage von Fr. 1'071.25 im Sinne von ? 26 Abs. 3 der Personalverordnung bekommen.</w:t>
      </w:r>
    </w:p>
    <w:p>
      <w:r>
        <w:t>Anders als bei den Zulagen im Sinne der Personalverordnung, welche den Staatsangestellten f?r besondere Leistungen ausgerichtet werden, handelt es sich bei den Honorareinnahmen der Chef?rzte um Entsch?digungen, die der Beklagte nicht aus den allgemeinen Steuereinnahmen leistet, sondern direkt durch die T?tigkeit des Kl?gers erzielt werden. Ein wesentlicher Unterschied liegt auch darin, dass der Kl?ger die privat?rztliche T?tigkeit nicht im Auftrag des Beklagten aus?bt, sondern innerhalb eines vorgegebenen Rahmens selber bestimmen kann, ob, wann und in welchem Ausmass er solche Zusatzverdienste erwirtschaften will. Es besteht zwar insofern ein Interesse des Beklagten an der Aus?bung dieser T?tigkeit, als sie ihm einerseits zus?tzliche Einnahmen erbringt und er andererseits in der Lage ist, den Chef?rzten ?hnliche Verdienstm?glichkeiten wie in der Privatwirtschaft zu bieten und somit qualifiziertes Personal an seinen Spit?lern zu besch?ftigen. Durch die Behandlung der Privat- und Halbprivatpatienten auf eigene Rechnung erf?llt der Kl?ger aber keine Aufgaben aus dem ?ffentlichen Dienstleistungsangebot des Beklagten.</w:t>
      </w:r>
    </w:p>
    <w:p>
      <w:r>
        <w:t>Nicht vergleichbar sind die Honorareinnahmen mit Eink?nften von Professoren und Oberrichtern aus bewilligungspflichtigen Nebent?tigkeiten. Diese werden unbestrittenermassen nicht f?r den Beklagten in unselbst?ndigerwerbender T?tigkeit erbracht, sondern f?r Dritte in selbst?ndiger oder unselbst?ndigerwerbender T?tigkeit. Nicht beim Beklagten erzielte Eink?nfte k?nnen bei der BVK jedoch grunds?tzlich nicht versichert werden (vgl. ? 1 Abs. 3 Statuten 1996 bzw. ? 4 Abs. 4 Statuten 1988).</w:t>
      </w:r>
    </w:p>
    <w:p>
      <w:r>
        <w:t>4.3.??? Insgesamt liegt demnach keine Ungleichbehandlung der Chef?rzte gegen?ber anderen Angestellten des Beklagten vor, sondern es bestehen vielmehr objektive Unterschiede. Bei den Honorareinnahmen f?r die Behandlung von Privat- und Halbprivatpatienten handelt es sich um Zusatzeinkommen, welche von ihrer Art sowohl in Bezug auf deren Herkunft als auch auf deren H?he einmalig sind. Sie stellen keine eigentlichen Lohnzulagen im Sinne der Personalverordnung dar, weshalb der Beklagte diese bez?glich der Versicherung bei der BVK anders behandeln kann, ohne den Grundsatz der Rechtsgleichheit zu verletzen. Es mag wohl zutreffen, dass ein Chefarzt mit diesen Honorareinnahmen erst in angemessene Besoldungsbereiche vorstossen kann, er ist damit aber in der Lage, ein Einkommen zu erzielen, welches ?ber dem f?r einen im Staatsdienst stehenden Arbeitnehmer im Allgemeinen noch als angemessen angesehenen Verdienst liegt. Dabei ist unstrittig, dass ein Chefarzt eine der verantwortungsvollsten und anforderungsreichsten Funktionen beim Staat aus?bt. Im Gegensatz zu anderen wichtigen Angestellten ist es einem Chefarzt jedoch m?glich, im Rahmen der Aus?bung seiner beruflichen T?tigkeit ein Einkommen zu erzielen, das weit ?ber den Rahmen der Besoldungsstruktur des Beklagten hinausgeht.</w:t>
      </w:r>
    </w:p>
    <w:p>
      <w:r>
        <w:rPr>
          <w:b/>
        </w:rPr>
        <w:t>E. 5</w:t>
      </w:r>
    </w:p>
    <w:p>
      <w:r>
        <w:t>5.1???? Bez?glich einer in Frage stehenden Verletzung des Willk?rverbots gilt es festzuhalten, dass der Beklagte nach dem Entscheid des EVG, die Honorareinnahmen als unselbst?ndiges Erwerbseinkommen zu qualifizieren, einen sachlichen Grund hatte, um mittels einer Statuten?nderung die Honorareinnahmen von der Versicherung bei der BVK auszuschliessen. Ebensowenig liegt eine offensichtliche, schwere Verletzung einer Norm oder eines klaren und unumstrittenen Rechtsgrundsatzes vor. Insbesondere ist in diesem Zusammenhang darauf hinzuweisen, dass die Vorsorgeeinrichtungen im ?berobligatorischen Bereich - um welchen es vorliegend ausschliesslich geht - im Rahmen von Art. 49 BVG bei der Ausgestaltung ihrer Leistungen weitgehend frei sind. Schliesslich besteht gegen?ber anderen Angestellten des Beklagten in ?hnlichen Positionen, wie z.B. Universit?tsprofessoren oder Oberrichtern, bei den Chef?rzten insofern ein erheblicher tats?chlicher Unterschied, als diese im Rahmen der ihnen vom Regierungsrat bewilligten privat?rztlichen T?tigkeit selber entscheiden k?nnen, wie hoch ihr AHV-pflichtiges Einkommen aus unselbst?ndiger T?tigkeit sein soll, und somit einen Verdienst erzielen k?nnen, der unter Umst?nden weit ?ber das Maximum der f?r sie vorgesehenen jeweiligen Lohnklasse, inkl. allf?lliger Zulagen nach ? 26 Personalverordnung, hinausgehen kann. Die Chef?rzte haben mithin bei der H?he ihres Einkommens eine ausserordentliche Gestaltungsfreiheit. Schliesslich ist es offensichtlich auch nicht so, dass der Kl?ger grunds?tzlich neben seinem Grundgehalt nicht in den Genuss von Lohnzulagen kommen k?nnte, wurde ihm doch eine solche im Jahre 1999 jeden Monat ausgerichtet.</w:t>
      </w:r>
    </w:p>
    <w:p>
      <w:r>
        <w:t>5.2???? Zusammenfassend ist demnach festzuhalten, dass die statutarische Regelung des Beklagten, wonach die Honorareinnahmen aus der Behandlung von Privat- und Halbprivatpatienten nicht zur anrechenbaren Besoldung geh?ren, weder gegen das Gleichbehandlungs- noch gegen das Willk?rverbot verst?sst und der Beklagte auch keine wohlerworbenen Rechte des Kl?ger verletzt hat, was zur Abweisung der Klage f?hrt.</w:t>
      </w:r>
    </w:p>
    <w:p>
      <w:r>
        <w:t>6.?????? Gem?ss Art. 73 Abs. 2 BVG und ? 33 des Gesetzes ?ber das Sozialversicherungsgericht (GSVGer) ist das Verfahren in der Regel kostenlos. Es k?nnen indessen einer Partei, die sich leichtsinnig oder mutwillig verh?lt, eine Spruchgeb?hr und die Verfahrenskosten aufgelegt werden, wobei das Gleiche sinngem?ss auch f?r die Prozessentsch?digung an die obsiegende Partei gilt (? 34 GSVGer und ? 1 der Verordnung ?ber die sozialversicherungsgerichtlichen Geb?hren, Kosten und Entsch?digungen).</w:t>
      </w:r>
    </w:p>
    <w:p>
      <w:r>
        <w:t>???????? Das Verhalten des Kl?gers kann vorliegend weder als leichtsinnig noch als mutwillig bezeichnet werden, weshalb es keinen Anlass gibt, von den genannten Grunds?tzen abzuweichen.</w:t>
      </w:r>
    </w:p>
    <w:p>
      <w:r>
        <w:t>Das Gericht erkennt:</w:t>
      </w:r>
    </w:p>
    <w:p>
      <w:r>
        <w:t>1.???????? Die Klage wird abgewiesen.</w:t>
      </w:r>
    </w:p>
    <w:p>
      <w:r>
        <w:t>2.???????? Das Verfahren ist kostenlos.</w:t>
      </w:r>
    </w:p>
    <w:p>
      <w:r>
        <w:t>3. ??????? Dem Beklagten wird keine Prozessentsch?digung zugesprochen.</w:t>
      </w:r>
    </w:p>
    <w:p>
      <w:r>
        <w:t>4.???????? Zustellung gegen Empfangsschein an:</w:t>
      </w:r>
    </w:p>
    <w:p>
      <w:r>
        <w:t>- Rechtsanwalt Dr. Kurt C. Schweizer</w:t>
      </w:r>
    </w:p>
    <w:p>
      <w:r>
        <w:t>- Beamtenversicherungskasse des Kantons Z?rich</w:t>
      </w:r>
    </w:p>
    <w:p>
      <w:r>
        <w:t>- Gesundheitsdirektion des Kantons Z?rich</w:t>
      </w:r>
    </w:p>
    <w:p>
      <w:r>
        <w:t>- Bundesamt f?r Sozialversicherung</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