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AL.2025.00295 vom 22. Dezember 2025</w:t>
      </w:r>
    </w:p>
    <w:p>
      <w:r>
        <w:t>ZH Sozialversicherungsgericht, 2025-12-22, DE</w:t>
      </w:r>
    </w:p>
    <w:p>
      <w:r>
        <w:rPr>
          <w:b/>
        </w:rPr>
        <w:t xml:space="preserve">Quelle: </w:t>
      </w:r>
      <w:r>
        <w:t>https://mcp.opencaselaw.ch/entscheid/zh_sozialversicherungsgericht_AL.2025.00295</w:t>
      </w:r>
    </w:p>
    <w:p>
      <w:r>
        <w:t>FR: ZH_SOZIALVERSICHERUNGSGERICHT AL.2025.00295 du 22 décembre 2025</w:t>
      </w:r>
    </w:p>
    <w:p>
      <w:r>
        <w:t>IT: ZH_SOZIALVERSICHERUNGSGERICHT AL.2025.00295 del 22 dicembre 2025</w:t>
      </w:r>
    </w:p>
    <w:p>
      <w:pPr>
        <w:pStyle w:val="Heading2"/>
      </w:pPr>
      <w:r>
        <w:t>Erwägungen</w:t>
      </w:r>
    </w:p>
    <w:p>
      <w:r>
        <w:rPr>
          <w:b/>
        </w:rPr>
        <w:t>E. 1</w:t>
      </w:r>
    </w:p>
    <w:p>
      <w:r>
        <w:t>Mit Verfügung vom 22.</w:t>
      </w:r>
    </w:p>
    <w:p>
      <w:r>
        <w:t>Februar 2023 verneinte die Arbeitslosenkasse des Kantons Zürich die Anspruchsberechtigung von X.___ , geboren 1967, rückwirkend ab 1. Februar 2021 mangels Erfüllens der Mindest beitragszeit und verpflichtete ihn zur Rückerstattung von in der Zeit von März bis Dezember 2021 zu viel ausbezahlter Arbeitslosenentschädigung in der Höhe von Fr. 80'371.--</w:t>
      </w:r>
    </w:p>
    <w:p>
      <w:r>
        <w:t>(Urk. 8/87-90) .</w:t>
      </w:r>
    </w:p>
    <w:p>
      <w:r>
        <w:t>Mit Eingabe vom 22. Oktober 2025 stellte der Versicherte bei der Arbeits losen kasse den Antrag, der Entscheid vom 22. Februar 2023 sei zu revidieren und sein Anspruch auf Arbeitslosenentschädigung für den betreffenden Zeitraum anzu erkennen. Seine Rückerstattungspflicht sei dementsprechend aufzuheben und die laufende Betreibung inklusive Rechtsöffnungsbegehren einzustellen (Urk. 8/15-19). Mit Einspracheentscheid vom 23. Oktober 2025 trat die Arbeitslosenkasse auf die Einsprache des Versicherten nicht ein , weil die Einsprache verspätet erhoben worden sei (Urk. 8/12-14 = Urk. 2).</w:t>
      </w:r>
    </w:p>
    <w:p>
      <w:r>
        <w:rPr>
          <w:b/>
        </w:rPr>
        <w:t>E. 1.1</w:t>
      </w:r>
    </w:p>
    <w:p>
      <w:r>
        <w:t>Gegen Verfügungen kann innerhalb von 30 Tagen bei der verfügenden Stelle Einsprache erhoben werden; davon ausgenommen sind prozess- und verfahrens leitende Verfügungen (Art. 52 Abs. 1 des Bundesgesetzes über den Allgemeinen Teil des Sozialversicherungsrechts, ATSG). Gemäss Art. 38 Abs. 1 ATSG beginnt die dreissigtägige Einsprachefrist am Tag nach ihrer Mitteilung zu laufen. Nach Art. 39 Abs. 1 in Verbindung mit Art. 52 Abs. 1 ATSG ist die dreissigtägige Frist zur Einsprache gewahrt, wenn die Einsprache spätestens am letzten Tag der Frist bei der verfügenden Stelle eingereicht oder zu deren Handen der Schweizer ischen Post oder einer schweizerischen diplomatischen oder konsularischen Vertretung übergeben wird. 1 .2 1 .2.1</w:t>
      </w:r>
    </w:p>
    <w:p>
      <w:r>
        <w:t>Ist die gesuchstellende Person oder ihre Vertretung unverschuldeterweise davon abgehalten worden, binnen Frist zu handeln, so wird diese wieder hergestellt, sofern sie unter Angabe des Grundes innert 30 Tagen nach Wegfall des Hinder nisses darum ersucht und die versäumte Rechtshandlung nachholt (Art. 41 ATSG). 1 .2.2</w:t>
      </w:r>
    </w:p>
    <w:p>
      <w:r>
        <w:t>Art. 41 ATSG lässt eine Fristwiederherstellung nur zu, wenn kein Verschulden am Versäumnis besteht, womit eine Art. 24 Abs. 1 des Bundesgesetzes über das Verwaltungsverfahren</w:t>
      </w:r>
    </w:p>
    <w:p>
      <w:r>
        <w:t>(VwVG)</w:t>
      </w:r>
    </w:p>
    <w:p>
      <w:r>
        <w:t>entsprechende</w:t>
      </w:r>
    </w:p>
    <w:p>
      <w:r>
        <w:t>Voraussetzung</w:t>
      </w:r>
    </w:p>
    <w:p>
      <w:r>
        <w:t>aufgestellt</w:t>
      </w:r>
    </w:p>
    <w:p>
      <w:r>
        <w:t>wird</w:t>
      </w:r>
    </w:p>
    <w:p>
      <w:r>
        <w:t>( Geertsen ,</w:t>
      </w:r>
    </w:p>
    <w:p>
      <w:r>
        <w:t>in: Kieser/Kradolfer/ Lendfers [Hrsg.], ATSG-Kommentar, 5. Aufl. 2024, Art. 41 N. 9). Die Hinderung kann dabei auf objektive oder subjektive Gründe zurückzuführen sein. Objektiv ist ein Hindernis, wenn es der gesuchstellenden Person oder ihrer Vertretung infolge eines von ihrem Willen unabhängigen Umstands objektiv unmöglich war, die Frist zu wahren. Subjektive Unmöglichkeit liegt demgegenüber vor, wenn zwar die Vornahme der Handlung objektiv betrachtet möglich gewesen wäre, die betroffene Person aber durch besondere Umstände, die sie nicht zu verantworten hat, am Handeln gehindert worden ist. Es ist ein strenger Massstab anzuwenden (Geertsen, a.a.O., Art. 41 N. 10 f. mit Hinweisen auf die bundesgerichtliche Praxis).</w:t>
      </w:r>
    </w:p>
    <w:p>
      <w:r>
        <w:rPr>
          <w:b/>
        </w:rPr>
        <w:t>E. 1.1.3</w:t>
      </w:r>
    </w:p>
    <w:p>
      <w:r>
        <w:t>mit Hinweisen).</w:t>
      </w:r>
    </w:p>
    <w:p>
      <w:r>
        <w:t>Die von ihm eingereichte Verfügung enthielt zudem die korrekte Rechtsmittelbelehrung (nicht lesbar in Urk. 3/4</w:t>
      </w:r>
    </w:p>
    <w:p>
      <w:r>
        <w:t>S. 4 Urk. 9/32 je S. 4 ; vgl. aber Urk. 9/90) und aus seiner allfälligen Rechtsunkenntnis betreffend die Anfechtbarkeit des Entscheids kann er jedenfalls keine Vorteile für sich ableiten (BGE 126 V 309 E. 2b). Ein Fristwiederherstellungsgrund ist daher dadurch nicht ausgewiesen.</w:t>
      </w:r>
    </w:p>
    <w:p>
      <w:r>
        <w:t>Ferner wird durch den Erlass des Einspracheentscheides bezie hungsweise die darin enthaltene Rechtsmittelbelehrung entgegen dem Beschwer deführer (Urk. 1 S. 1) auch keine neue Rechtsmittelfrist betreffend die Verfügung vom 22. Februar 2023 eröffnet (vgl. auch vorstehende E</w:t>
      </w:r>
    </w:p>
    <w:p>
      <w:r>
        <w:rPr>
          <w:b/>
        </w:rPr>
        <w:t>E. 1.3</w:t>
      </w:r>
    </w:p>
    <w:p>
      <w:r>
        <w:t>und 2.3.2) .</w:t>
      </w:r>
    </w:p>
    <w:p>
      <w:r>
        <w:rPr>
          <w:b/>
        </w:rPr>
        <w:t>E. 2</w:t>
      </w:r>
    </w:p>
    <w:p>
      <w:r>
        <w:t>S. 2).</w:t>
      </w:r>
    </w:p>
    <w:p>
      <w:r>
        <w:rPr>
          <w:b/>
        </w:rPr>
        <w:t>E. 2.1</w:t>
      </w:r>
    </w:p>
    <w:p>
      <w:r>
        <w:t>Die Beschwerdegegnerin erwog im Einspracheentscheid vom 23. Oktober 2025, die angefochtene Verfügung datiere vom 22. Februar 2023 und sei dem Beschwerdeführer am 23. Februar 2023 per A-Post Plus zugestellt worden. Die dreissigtägige Einsprachefrist habe folglich am 24. Februar 2023 zu laufen begonnen und am 27. März 2023 geendet . Die am 22. Oktober 2025 der Post übergebene Einsprache sei daher klar nach Ablauf der Einsprachefrist eingereicht worden. Damit sei die Einsprache verspätet und es sei nicht auf sie ein zu treten (Urk.</w:t>
      </w:r>
    </w:p>
    <w:p>
      <w:r>
        <w:rPr>
          <w:b/>
        </w:rPr>
        <w:t>E. 2.2</w:t>
      </w:r>
    </w:p>
    <w:p>
      <w:r>
        <w:t>Der Beschwerdeführer brachte dagegen im Wesentlichen vor, er sei im Ein spracheentscheid vom 23. Oktober 2025 erstmals über die Möglichkeit einer Beschwerde erhebung gegen die Verfügung vom 22. Februar 2023 informiert worden, weshalb eine Wiederherstellung der F rist gerechtfertigt sei (Urk. 1 S. 1). Im Übrigen sei die mit Verfügung vom 22. Februar 2023 erfolgte Rückforderung willkürlich (Urk. 1 S. 3).</w:t>
      </w:r>
    </w:p>
    <w:p>
      <w:r>
        <w:t>Mit Eingabe vom 17. November 2025 ergänzte der Beschwerdeführer, er habe die Verfügung vom 22. Februar 2023 bereits mit Schreiben vom 11. Dezember 2023 bei der Arbeitslosenkasse beanstandet , dieses sei jedoch nie beantwortet worden (Urk. 4/1 S. 1). Zudem seien die Voraussetzungen für den Erlass der Rück for derung erfüllt (Urk. 4/1 S. 2).</w:t>
      </w:r>
    </w:p>
    <w:p>
      <w:r>
        <w:t>In seiner Eingabe vom 13. Dezember 2025 legte der Beschwerdeführer dar, er sei aus gesundheitlichen Gründen unverschuldet an der Erledigung seiner adminis trativen Aufgaben gehindert gewesen, was durch seine behandelnden Ärzte bestätigt werde. Sein Gesuch um Wiederherstellung der Einsprachefrist sei damit begründet</w:t>
      </w:r>
    </w:p>
    <w:p>
      <w:r>
        <w:t>(Urk. 11).</w:t>
      </w:r>
    </w:p>
    <w:p>
      <w:r>
        <w:rPr>
          <w:b/>
        </w:rPr>
        <w:t>E. 2.3.1</w:t>
      </w:r>
    </w:p>
    <w:p>
      <w:r>
        <w:t>Vorab ist zu bemerken, dass der Beschwerdeführer seine Eingabe vom 22. Oktober 2025 an die Beschwerdegegnerin als Revisionsgesuch betitelte und gestützt auf Art. 53 ATSG und Hinweis auf neu entdeckte Tatsachen eine Überprüfung der Verfügung vom 22. Februar 2023 beantragte (Urk. 8/18). Inhaltlich nahm er jedoch keinerlei Bezug auf die Revisionsvoraussetzungen gemäss Art. 53 Abs. 1 ATSG. Demgemäss müssen f ormell rechtskräftige Verfügungen in Revision gezo gen werden, wenn die versicherte Person oder der Versicherungsträger nach deren Erlass erhebliche neue Tatsachen entdeckt oder Beweismittel auffindet, deren Beibringung zuvor nicht möglich war.</w:t>
      </w:r>
    </w:p>
    <w:p>
      <w:r>
        <w:t>Insbesondere legte d er Beschwerdeführer nicht dar, es handle sich um Tatsachen, welche er erst nach Verfügungserlass entdeckt habe oder neu aufgefundene Beweismittel, deren Beibringung zuvor nicht möglich gewesen sei (vgl. Urk. 8/15-19) . Die von ihm beigelegten Dokumente (Urk. 8/20-34)</w:t>
      </w:r>
    </w:p>
    <w:p>
      <w:r>
        <w:t>befanden sich zudem zumindes t teilweise bereits bei den Akten (Urk. 8/71) und sind weit vor der 90 - tägigen Revisionsfrist (BGE 143 V 105 E. 2.1) , die das</w:t>
      </w:r>
    </w:p>
    <w:p>
      <w:r>
        <w:t>G esuch vom 22. Oktober 2025 zu beachten hätte,</w:t>
      </w:r>
    </w:p>
    <w:p>
      <w:r>
        <w:t>ergangen (Urk. 3/1-3 ) beziehungsweise betrafen die von der Beschwerdegegnerin eingeleitete Betreibung und das darauffolgende Rechts öffnungsverfahren (Urk. 3/5-8, Urk. 8/2 1 -28) , aus denen selbst der Beschwerde führer keinen Revisionsgrund ableitete . Die Beschwerdegegnerin hat die Eingabe des Beschwerdeführers vom 22. Oktober 2025 somit zu Recht nicht als Revi sionsgesuch, sondern als Einsprache entgegengenommen, was vom Beschwerde führer auch nicht beanstandet wird.</w:t>
      </w:r>
    </w:p>
    <w:p>
      <w:r>
        <w:rPr>
          <w:b/>
        </w:rPr>
        <w:t>E. 2.3.2</w:t>
      </w:r>
    </w:p>
    <w:p>
      <w:r>
        <w:t>Nicht Verfahrensgegenstand bildet vorliegend die Rechtmässigkeit der Rückfor derung sowie deren allfälliger Erlass (vorstehend E. 1.3). Auf die diesbezüglichen materiellen Ausführungen des Beschwerdeführers ist deshalb nicht einzutreten .</w:t>
      </w:r>
    </w:p>
    <w:p>
      <w:r>
        <w:rPr>
          <w:b/>
        </w:rPr>
        <w:t>E. 2.3.3</w:t>
      </w:r>
    </w:p>
    <w:p>
      <w:r>
        <w:t>Strittig und zu prüfen ist dementsprechend, ob die Beschwerdegegnerin zu Recht nicht auf die Einsprache des Beschwerdeführers eingetreten ist.</w:t>
      </w:r>
    </w:p>
    <w:p>
      <w:r>
        <w:rPr>
          <w:b/>
        </w:rPr>
        <w:t>E. 3</w:t>
      </w:r>
    </w:p>
    <w:p>
      <w:r>
        <w:t>.3.2</w:t>
      </w:r>
    </w:p>
    <w:p>
      <w:r>
        <w:t>Aktenkundig ist</w:t>
      </w:r>
    </w:p>
    <w:p>
      <w:r>
        <w:t>ein Bericht von Dr. Z.___ , Facharzt für Allgemeine Innere Medizin, vom 20. März 2025, worin dieser dem Beschwerdeführer seit dem 22. November 2022 eine Arbeitsunfähigkeit sowie eine Unfähigkeit, seine admi nistrativen Angelegenheiten zu erledigen , attestiert e (Urk. 12/2). Des Weiteren liegt ein Bericht von Dr. A.___ , Facharzt für Psychiatrie und Neuro logie , vom 24. Oktober 2025 vor, bei dem sich der Beschwerdeführer gleichentags aufgrund von Ängsten in Behandlung begeben hatte (Urk. 12/1).</w:t>
      </w:r>
    </w:p>
    <w:p>
      <w:r>
        <w:rPr>
          <w:b/>
        </w:rPr>
        <w:t>E. 3.1</w:t>
      </w:r>
    </w:p>
    <w:p>
      <w:r>
        <w:t>Der Beschwerdeführer stellt grundsätzlich nicht in Abrede, seine Einsprache vom 22. Oktober 2025 nicht innert</w:t>
      </w:r>
    </w:p>
    <w:p>
      <w:r>
        <w:t>der gesetzlichen Frist von</w:t>
      </w:r>
    </w:p>
    <w:p>
      <w:r>
        <w:t>30</w:t>
      </w:r>
    </w:p>
    <w:p>
      <w:r>
        <w:t>Tagen (Art. 52 Abs. 1 ATSG)</w:t>
      </w:r>
    </w:p>
    <w:p>
      <w:r>
        <w:t>erhoben zu haben. Dies ist denn auch offensichtlich, da zwischen dem</w:t>
      </w:r>
    </w:p>
    <w:p>
      <w:r>
        <w:t>Datum des Erlasses der Verfügung vom 22. Februar 2023 ,</w:t>
      </w:r>
    </w:p>
    <w:p>
      <w:r>
        <w:t>die unbestrittener massen mittels A-Post-Plus am folgenden Tag zugestellt wurde (Urk. 8/87-90 , Urk. 8/51 ) ,</w:t>
      </w:r>
    </w:p>
    <w:p>
      <w:r>
        <w:t>und desjenigen der</w:t>
      </w:r>
    </w:p>
    <w:p>
      <w:r>
        <w:t>Einspracheerhebung</w:t>
      </w:r>
    </w:p>
    <w:p>
      <w:r>
        <w:t>( 22. Oktober 2025 ; Urk. 8/15-19) mehr als zweieinhalb Jahre liegen. Was sodann die von Y.___ als</w:t>
      </w:r>
    </w:p>
    <w:p>
      <w:r>
        <w:t>Vertreterin des Beschwerdeführers verfasste und gemäss Adresskopf an das kantonale Steueramt gesandte Einsprache gegen die Verfügung vom 22. Februar 2023 (Urk. 5/2) betrifft, datiert diese vom 20. Dezember 2023 und somit rund zehn Monate nach Zustellung der Verfügung und erweist sich daher ebenfalls ohne Weiteres als verspätet. Weitere Ausführungen dazu erübrigen sich daher. Es bleibt zu prüfen, ob Gründe für eine Wiederherstellung der Frist bestehen.</w:t>
      </w:r>
    </w:p>
    <w:p>
      <w:r>
        <w:rPr>
          <w:b/>
        </w:rPr>
        <w:t>E. 3.2</w:t>
      </w:r>
    </w:p>
    <w:p>
      <w:r>
        <w:t>Der Beschwerdeführer macht zunächst geltend, er habe erst mit dem ange fochtenen Entscheid von der Möglichkeit erfahren, gegen die Verfügung vom 22.</w:t>
      </w:r>
    </w:p>
    <w:p>
      <w:r>
        <w:t>Februar 2023 Beschwerde zu erheben , weshalb die diesbezügliche Frist wiederherzustellen sei (Urk. 1 S. 1). Indessen unterliegt er dabei einem Irrtum, denn die Verfügung wäre nicht mit Beschwerde, sondern mit Einsprache bei der verfügenden Instanz anzufechten (vgl. E. 1.1). Die Durchführung des Einsprache verfahrens ist zwingend und eine direkte Beschwerdeerhebung dementsprechend nicht möglich (Urteil des Bundesgerichts H 53/04 vom 2 5. November 2004 E.</w:t>
      </w:r>
    </w:p>
    <w:p>
      <w:r>
        <w:rPr>
          <w:b/>
        </w:rPr>
        <w:t>E. 3.3.3</w:t>
      </w:r>
    </w:p>
    <w:p>
      <w:r>
        <w:t>Die Glaubhaftigkeit des Arztzeugnisses von Dr. Z.___ ist erheblich einge schränkt, da es rückwirkend – mithin nicht zeitnah – ausgestellt wurde. Rückwir kende Bescheinigungen sind in der Regel mit Vorsicht zu würdigen, da die behandelnde Person nicht aufgrund eigener Wahrnehmungen und daher nicht mit hi nr eichender Sicherheit beurteilen kann, ob die behauptete Arbeitsunfähig keit bereits vor der Untersuchung</w:t>
      </w:r>
    </w:p>
    <w:p>
      <w:r>
        <w:t>bestand. Zudem umfasst das Zeugnis einen ungewöhnlich lange zurückliegenden Zeitraum von rund zwei einhalb Jahren. Dem Bericht von Dr. A.___ ist sodann lediglich eine Beurteilung des aktuellen Gesundheitszustandes des Beschwerdeführers zu entnehmen (Urk. 12/1), Rück schlüsse auf den vorliegend massgeblichen Zeitraum ab dem 22. Februar 2023 lassen sich daraus nicht ziehen. Zudem ist zu berücksichtigen, dass</w:t>
      </w:r>
    </w:p>
    <w:p>
      <w:r>
        <w:t>- wie</w:t>
      </w:r>
    </w:p>
    <w:p>
      <w:r>
        <w:t>bereits ausgeführt - nur dann ein Fristwiederherstellungsgrund wegen Krankheit ange nommen werden kann , wenn die körperliche, geistige oder psychische Beeinträchtigung jegliches auf die Fristwahrung gerichtetes Handeln wie etwa den Beizug eines Vertreters verunmöglichte. Dies war beim Beschwerdeführer offensichtlich nicht der Fall, war er doch während de s fraglichen Zeit raums , namentlich im Verlauf des Jahres 2023, in der Lage ,</w:t>
      </w:r>
    </w:p>
    <w:p>
      <w:r>
        <w:t>eine Juristin zu konsultieren . Letztere verfasste dann auch das bereits erwähnte Einspracheschreiben vom 20.</w:t>
      </w:r>
    </w:p>
    <w:p>
      <w:r>
        <w:t>Dezember 2023 (Urk. 5/2) , worin sie allerdings kein Fristwiederherstellungs gesuch stellte .</w:t>
      </w:r>
    </w:p>
    <w:p>
      <w:r>
        <w:t>D ie 30 - tägige Frist nach Wegfall des – vorliegend indessen nach dem Gesagten nicht belegten -</w:t>
      </w:r>
    </w:p>
    <w:p>
      <w:r>
        <w:t>Hindernisses während der Rechtsmittelfrist</w:t>
      </w:r>
    </w:p>
    <w:p>
      <w:r>
        <w:t>verstrich somit jedenfalls ungenutzt.</w:t>
      </w:r>
    </w:p>
    <w:p>
      <w:r>
        <w:rPr>
          <w:b/>
        </w:rPr>
        <w:t>E. 3.4</w:t>
      </w:r>
    </w:p>
    <w:p>
      <w:r>
        <w:t>Zusammenfassend wurde der Beschwerdeführer nicht durch ausserordentliche Umstände, die er nicht zu vertreten hat, am fristgerechten Handeln gehindert. und er hat auch nicht innert 30 Tagen nach Wegfall des behaupteten Hindernisses bei der Beschwerdegegnerin ein entsprechendes Gesuch gestellt</w:t>
      </w:r>
    </w:p>
    <w:p>
      <w:r>
        <w:t>sowie</w:t>
      </w:r>
    </w:p>
    <w:p>
      <w:r>
        <w:t>innert gleicher Frist</w:t>
      </w:r>
    </w:p>
    <w:p>
      <w:r>
        <w:t>Einsprache erhoben.</w:t>
      </w:r>
    </w:p>
    <w:p>
      <w:r>
        <w:t>Eine Wiederherstellung der Einsprachefrist fällt somit ausser Betracht, weshalb</w:t>
      </w:r>
    </w:p>
    <w:p>
      <w:r>
        <w:t>die</w:t>
      </w:r>
    </w:p>
    <w:p>
      <w:r>
        <w:t>Beschwerdegegnerin mit dem angefochtenen Entscheid vom 23. Oktober 2025 (Urk.</w:t>
      </w:r>
    </w:p>
    <w:p>
      <w:r>
        <w:t>2)</w:t>
      </w:r>
    </w:p>
    <w:p>
      <w:r>
        <w:t>zu Recht nicht auf die Einsprache des Beschwerdeführers</w:t>
      </w:r>
    </w:p>
    <w:p>
      <w:r>
        <w:t>vom 22. Oktober 2025</w:t>
      </w:r>
    </w:p>
    <w:p>
      <w:r>
        <w:t>(Urk. 8/15-19) eingetreten ist.</w:t>
      </w:r>
    </w:p>
    <w:p>
      <w:r>
        <w:rPr>
          <w:b/>
        </w:rPr>
        <w:t>E. 4</w:t>
      </w:r>
    </w:p>
    <w:p>
      <w:r>
        <w:t>.</w:t>
      </w:r>
    </w:p>
    <w:p>
      <w:r>
        <w:t>Der Beschwerdeführer ersuchte in prozessualer Hinsicht um Durchführung einer öffentlichen Verhandlung im Sinne von Art. 6 EMRK. Diesem Antrag ist nicht stattzugeben, da sich die Beschwerde nach dem Gesagten als offensichtlich unbegründet erweist (vgl. das Urteil des Bundesgerichts 8C_739/2023 vom 21. Mai 2024 E. 2.2)</w:t>
      </w:r>
    </w:p>
    <w:p>
      <w:r>
        <w:t>.</w:t>
      </w:r>
    </w:p>
    <w:p>
      <w:r>
        <w:rPr>
          <w:b/>
        </w:rPr>
        <w:t>E. 5</w:t>
      </w:r>
    </w:p>
    <w:p>
      <w:r>
        <w:t>.</w:t>
      </w:r>
    </w:p>
    <w:p>
      <w:r>
        <w:t>Nach dem Gesagten ist die Beschwerde abzuweisen. Bei diesem Ausgang steht dem Beschwerdeführer keine Parteientschädigung zu.</w:t>
      </w:r>
    </w:p>
    <w:p>
      <w:r>
        <w:rPr>
          <w:b/>
        </w:rPr>
        <w:t>E. 6</w:t>
      </w:r>
    </w:p>
    <w:p>
      <w:r>
        <w:t>Mit dem Entscheid in der Hauptsache wird das Gesuch um Wiederherstellung der aufschiebenden Wirkung beziehungsweise um vorsorgliche Massnahmen gegen standslos. Das Gericht erkennt: 1.</w:t>
      </w:r>
    </w:p>
    <w:p>
      <w:r>
        <w:t>Die Beschwerde wird abgewiesen , soweit darauf eingetreten wird . 2.</w:t>
      </w:r>
    </w:p>
    <w:p>
      <w:r>
        <w:t>Das Verfahren ist kostenlos. 3.</w:t>
      </w:r>
    </w:p>
    <w:p>
      <w:r>
        <w:t>Dem Beschwerdeführer wird keine P artei entschädigung zugesprochen. 4.</w:t>
      </w:r>
    </w:p>
    <w:p>
      <w:r>
        <w:t>Zustellung gegen Empfangsschein an: - X.___ - Arbeitslosenkasse des Kantons Zürich , unter Beilage einer Kopie von Urk. 11 und 12/1-2 -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