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AL.2025.00242 vom 21. November 2025</w:t>
      </w:r>
    </w:p>
    <w:p>
      <w:r>
        <w:t>ZH Sozialversicherungsgericht, 2025-11-21, DE</w:t>
      </w:r>
    </w:p>
    <w:p>
      <w:r>
        <w:rPr>
          <w:b/>
        </w:rPr>
        <w:t xml:space="preserve">Quelle: </w:t>
      </w:r>
      <w:r>
        <w:t>https://mcp.opencaselaw.ch/entscheid/zh_sozialversicherungsgericht_AL.2025.00242</w:t>
      </w:r>
    </w:p>
    <w:p>
      <w:r>
        <w:t>FR: ZH_SOZIALVERSICHERUNGSGERICHT AL.2025.00242 du 21 novembre 2025</w:t>
      </w:r>
    </w:p>
    <w:p>
      <w:r>
        <w:t>IT: ZH_SOZIALVERSICHERUNGSGERICHT AL.2025.00242 del 21 novembre 2025</w:t>
      </w:r>
    </w:p>
    <w:p>
      <w:pPr>
        <w:pStyle w:val="Heading2"/>
      </w:pPr>
      <w:r>
        <w:t>Erwägungen</w:t>
      </w:r>
    </w:p>
    <w:p>
      <w:r>
        <w:rPr>
          <w:b/>
        </w:rPr>
        <w:t>E. 1</w:t>
      </w:r>
    </w:p>
    <w:p>
      <w:r>
        <w:t>S. 1, Urk. 3/1 und Urk. 3/3). Am 23. Mai 2025 meldete er sich beim Regionalen Arbeitsvermittlungszentrum (RAV) Thalwil zur Arbeitsvermittlung an (Urk. 7/4) und stellte am 29. Mai 2025 Antrag auf Arbeitslosenentschädigung (Urk. 7/5).</w:t>
      </w:r>
    </w:p>
    <w:p>
      <w:r>
        <w:t>Mit Verfügung vom 14. Juli 2025 verneinte die Unia Arbeitslosenkasse einen Anspruch auf Arbeitslosenentschädigung ab 23. Mai 2025 mit der Begründung, der Versicherte sei vor der Anmeldung keiner versicherungspflichtigen Beschäftigung in der Schweiz nachgegangen , weshalb Y.___ zuständiger Staat sei (Urk. 7/8 S. 2). Die Einsprache des Versicherten vom 5. August 2025 (Urk. 7/10) wies sie mit Einspracheentscheid vom 28. Au gu st 2025 ab (Urk. 7/14 = Urk. 2) .</w:t>
      </w:r>
    </w:p>
    <w:p>
      <w:r>
        <w:rPr>
          <w:b/>
        </w:rPr>
        <w:t>E. 1.1</w:t>
      </w:r>
    </w:p>
    <w:p>
      <w:r>
        <w:t>Nach Art.</w:t>
      </w:r>
    </w:p>
    <w:p>
      <w:r>
        <w:t>9 Abs.</w:t>
      </w:r>
    </w:p>
    <w:p>
      <w:r>
        <w:t>1 des Bundesgesetzes über die obligatorische Arbeitslosenversicherung und die Insolvenzentschädigung (AVIG) gelten - soweit das Gesetz nichts anderes vorsieht - für den Leistungsbezug und für die Beitragszeit zweijährige Rahmenfristen. Die Rahmenfrist für den Leistungsbezug beginnt mit dem ersten Tag,</w:t>
      </w:r>
    </w:p>
    <w:p>
      <w:r>
        <w:t>für</w:t>
      </w:r>
    </w:p>
    <w:p>
      <w:r>
        <w:t>den</w:t>
      </w:r>
    </w:p>
    <w:p>
      <w:r>
        <w:t>sämtliche</w:t>
      </w:r>
    </w:p>
    <w:p>
      <w:r>
        <w:t>Anspruchsvoraussetzungen</w:t>
      </w:r>
    </w:p>
    <w:p>
      <w:r>
        <w:t>erfüllt</w:t>
      </w:r>
    </w:p>
    <w:p>
      <w:r>
        <w:t>sind</w:t>
      </w:r>
    </w:p>
    <w:p>
      <w:r>
        <w:t>(Art.</w:t>
      </w:r>
    </w:p>
    <w:p>
      <w:r>
        <w:t>9</w:t>
      </w:r>
    </w:p>
    <w:p>
      <w:r>
        <w:t>Abs.</w:t>
      </w:r>
    </w:p>
    <w:p>
      <w:r>
        <w:rPr>
          <w:b/>
        </w:rPr>
        <w:t>E. 1.2</w:t>
      </w:r>
    </w:p>
    <w:p>
      <w:r>
        <w:t>Von der Erfüllung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w:t>
      </w:r>
    </w:p>
    <w:p>
      <w:r>
        <w:t>(Art.</w:t>
      </w:r>
    </w:p>
    <w:p>
      <w:r>
        <w:rPr>
          <w:b/>
        </w:rPr>
        <w:t>E. 1.5</w:t>
      </w:r>
    </w:p>
    <w:p>
      <w:r>
        <w:t>), fehlen jegliche Hinweise . Dies blieb denn auch vom Beschwerdeführer unbestritten (E. 2.2) .</w:t>
      </w:r>
    </w:p>
    <w:p>
      <w:r>
        <w:rPr>
          <w:b/>
        </w:rPr>
        <w:t>E. 1.6</w:t>
      </w:r>
    </w:p>
    <w:p>
      <w:r>
        <w:t>).</w:t>
      </w:r>
    </w:p>
    <w:p>
      <w:r>
        <w:t>Soweit</w:t>
      </w:r>
    </w:p>
    <w:p>
      <w:r>
        <w:t>der</w:t>
      </w:r>
    </w:p>
    <w:p>
      <w:r>
        <w:t>Beschwerdeführer geltend macht, seine in Y.___ erworbenen Versicherungszeiten seien anzurechnen (E . 2.2), ist eine Anrechnung ausländischer Versicherungszeiten gemäss Art. 61 Abs. 2 GVO nur zulässig, wenn unmittelbar vor Eintritt der Arbeitslosigkeit Versicherungszeiten in der Schweiz zurückgelegt wurden. Dies ist vorliegend unbestritten nicht der Fall, was einer Anrechnung und Zuständigkeitsbegründung in der Schweiz aufgrund des Beschäftigungslandprinzips und des damit einhergehende n Eintagesprinzips entgegensteht (E. 1.6).</w:t>
      </w:r>
    </w:p>
    <w:p>
      <w:r>
        <w:t>Für die Annahme, dass der Beschwerdeführer als echter oder unechter Grenzgänger zu qualifizieren wäre und eine vom Beschäftigungslandprinzip abweichende Regelung gestützt auf Art. 65 GVO zu Anwendung gelangen könnte (vgl. E.</w:t>
      </w:r>
    </w:p>
    <w:p>
      <w:r>
        <w:rPr>
          <w:b/>
        </w:rPr>
        <w:t>E. 2</w:t>
      </w:r>
    </w:p>
    <w:p>
      <w:r>
        <w:t>AVIG), und die Rahmenfrist für die Beitragszeit beginnt zwei Jahre vor diesem Tag (Art. 9 Abs. 3 AVIG).</w:t>
      </w:r>
    </w:p>
    <w:p>
      <w:r>
        <w:t>Eine</w:t>
      </w:r>
    </w:p>
    <w:p>
      <w:r>
        <w:t>der</w:t>
      </w:r>
    </w:p>
    <w:p>
      <w:r>
        <w:t>gesetzlichen</w:t>
      </w:r>
    </w:p>
    <w:p>
      <w:r>
        <w:t>Voraussetzungen</w:t>
      </w:r>
    </w:p>
    <w:p>
      <w:r>
        <w:t>für</w:t>
      </w:r>
    </w:p>
    <w:p>
      <w:r>
        <w:t>den</w:t>
      </w:r>
    </w:p>
    <w:p>
      <w:r>
        <w:t>Anspruch</w:t>
      </w:r>
    </w:p>
    <w:p>
      <w:r>
        <w:t>auf</w:t>
      </w:r>
    </w:p>
    <w:p>
      <w:r>
        <w:t>Arbeitslosenentschädigung</w:t>
      </w:r>
    </w:p>
    <w:p>
      <w:r>
        <w:t>besteht</w:t>
      </w:r>
    </w:p>
    <w:p>
      <w:r>
        <w:t>darin,</w:t>
      </w:r>
    </w:p>
    <w:p>
      <w:r>
        <w:t>dass</w:t>
      </w:r>
    </w:p>
    <w:p>
      <w:r>
        <w:t>die</w:t>
      </w:r>
    </w:p>
    <w:p>
      <w:r>
        <w:t>versicherte</w:t>
      </w:r>
    </w:p>
    <w:p>
      <w:r>
        <w:t>Person</w:t>
      </w:r>
    </w:p>
    <w:p>
      <w:r>
        <w:t>die</w:t>
      </w:r>
    </w:p>
    <w:p>
      <w:r>
        <w:t>Beitragszeit</w:t>
      </w:r>
    </w:p>
    <w:p>
      <w:r>
        <w:t>erfüllt</w:t>
      </w:r>
    </w:p>
    <w:p>
      <w:r>
        <w:t>hat</w:t>
      </w:r>
    </w:p>
    <w:p>
      <w:r>
        <w:t>(Art.</w:t>
      </w:r>
    </w:p>
    <w:p>
      <w:r>
        <w:t>8 Abs.</w:t>
      </w:r>
    </w:p>
    <w:p>
      <w:r>
        <w:t>1</w:t>
      </w:r>
    </w:p>
    <w:p>
      <w:r>
        <w:t>lit.</w:t>
      </w:r>
    </w:p>
    <w:p>
      <w:r>
        <w:t>e</w:t>
      </w:r>
    </w:p>
    <w:p>
      <w:r>
        <w:t>AVIG).</w:t>
      </w:r>
    </w:p>
    <w:p>
      <w:r>
        <w:t>Die</w:t>
      </w:r>
    </w:p>
    <w:p>
      <w:r>
        <w:t>Beitragszeit</w:t>
      </w:r>
    </w:p>
    <w:p>
      <w:r>
        <w:t>hat</w:t>
      </w:r>
    </w:p>
    <w:p>
      <w:r>
        <w:t>erfüllt,</w:t>
      </w:r>
    </w:p>
    <w:p>
      <w:r>
        <w:t>wer</w:t>
      </w:r>
    </w:p>
    <w:p>
      <w:r>
        <w:t>innerhalb</w:t>
      </w:r>
    </w:p>
    <w:p>
      <w:r>
        <w:t>der</w:t>
      </w:r>
    </w:p>
    <w:p>
      <w:r>
        <w:t>dafür</w:t>
      </w:r>
    </w:p>
    <w:p>
      <w:r>
        <w:t>vorge sehenen Rahmenfrist für die Beitragszeit (Art.</w:t>
      </w:r>
    </w:p>
    <w:p>
      <w:r>
        <w:t>9 Abs.</w:t>
      </w:r>
    </w:p>
    <w:p>
      <w:r>
        <w:rPr>
          <w:b/>
        </w:rPr>
        <w:t>E. 2.1</w:t>
      </w:r>
    </w:p>
    <w:p>
      <w:r>
        <w:t>Die Beschwerdegegnerin verneinte einen Anspruch auf Arbeitslosenentschädigung im angefochtenen Entscheid zusammengefasst damit, dass der Beschwerdeführer während der Rahmenfrist für die Beitragszeit in der Schweiz keiner beitragspflichtigen Beschäftigung nachgegangen sei und die Voraussetzungen für eine Befreiung von der Beitragszeit nicht erfülle . Da er während seiner Berufstätigkeit in Y.___ auch dort gewohnt habe, sei er zudem weder als echter noch als unechter Grenzgänger zu qualifizieren. Eine Anrechnung ausländischer Versicherungszeiten wäre daher nur möglich, wenn er unmittelbar vor Eintritt der Arbeitslosigkeit in der Schweiz eine beitragspflichtige Beschäftigung ausgeübt hätte, was nicht der Fall sei . Entsprechend erfülle er die Anspruchsvoraussetzungen nicht (Urk. 2 S. 3).</w:t>
      </w:r>
    </w:p>
    <w:p>
      <w:r>
        <w:rPr>
          <w:b/>
        </w:rPr>
        <w:t>E. 2.2</w:t>
      </w:r>
    </w:p>
    <w:p>
      <w:r>
        <w:t>und</w:t>
      </w:r>
    </w:p>
    <w:p>
      <w:r>
        <w:t>Urk.</w:t>
      </w:r>
    </w:p>
    <w:p>
      <w:r>
        <w:t>1 1 )</w:t>
      </w:r>
    </w:p>
    <w:p>
      <w:r>
        <w:t>über</w:t>
      </w:r>
    </w:p>
    <w:p>
      <w:r>
        <w:t>eine</w:t>
      </w:r>
    </w:p>
    <w:p>
      <w:r>
        <w:t>gültige</w:t>
      </w:r>
    </w:p>
    <w:p>
      <w:r>
        <w:t>Auf enthaltsbewilligung L verfügte, einen Anspruch auf Arbeitslosenentschädigung ableiten will. So schafft insbesondere die Kurzaufenthaltsbewilligung L</w:t>
      </w:r>
    </w:p>
    <w:p>
      <w:r>
        <w:t>EU/EFTA, welche</w:t>
      </w:r>
    </w:p>
    <w:p>
      <w:r>
        <w:t>an</w:t>
      </w:r>
    </w:p>
    <w:p>
      <w:r>
        <w:t>Stellensuchende</w:t>
      </w:r>
    </w:p>
    <w:p>
      <w:r>
        <w:t>aus</w:t>
      </w:r>
    </w:p>
    <w:p>
      <w:r>
        <w:t>allen</w:t>
      </w:r>
    </w:p>
    <w:p>
      <w:r>
        <w:t>EU/EFTA-Staaten</w:t>
      </w:r>
    </w:p>
    <w:p>
      <w:r>
        <w:t>erteilt</w:t>
      </w:r>
    </w:p>
    <w:p>
      <w:r>
        <w:t>wird,</w:t>
      </w:r>
    </w:p>
    <w:p>
      <w:r>
        <w:t>keine</w:t>
      </w:r>
    </w:p>
    <w:p>
      <w:r>
        <w:t>Sozialver sicherungsansprüche</w:t>
      </w:r>
    </w:p>
    <w:p>
      <w:r>
        <w:t>(vgl.</w:t>
      </w:r>
    </w:p>
    <w:p>
      <w:r>
        <w:t>Staatssekretariat</w:t>
      </w:r>
    </w:p>
    <w:p>
      <w:r>
        <w:t>für</w:t>
      </w:r>
    </w:p>
    <w:p>
      <w:r>
        <w:t>Migration</w:t>
      </w:r>
    </w:p>
    <w:p>
      <w:r>
        <w:t>SEM,</w:t>
      </w:r>
    </w:p>
    <w:p>
      <w:r>
        <w:t>Ausweis</w:t>
      </w:r>
    </w:p>
    <w:p>
      <w:r>
        <w:t>L</w:t>
      </w:r>
    </w:p>
    <w:p>
      <w:r>
        <w:t>EU/EFTA,</w:t>
      </w:r>
    </w:p>
    <w:p>
      <w:r>
        <w:t>https://www.sem.admin.ch/sem/de/home/themen/aufenthalt/eu_efta/ausweis</w:t>
      </w:r>
    </w:p>
    <w:p>
      <w:r>
        <w:t>_l_</w:t>
      </w:r>
    </w:p>
    <w:p>
      <w:r>
        <w:t>eu_efta.html ; zuletzt besucht am 4. November 2025).</w:t>
      </w:r>
    </w:p>
    <w:p>
      <w:r>
        <w:t>4.</w:t>
      </w:r>
    </w:p>
    <w:p>
      <w:r>
        <w:t>Aus dem Gesagten folgt, dass der Beschwerdeführer mangels Zuständigkeit der Schweiz zur Leistungserbringung ab dem 23. Mai 2025 keinen Anspruch auf Arbeitslosenentschädigung hat. Dementsprechend erweist sich der angefochtene Einspracheentscheid vom 28. August 2025 (Urk. 2) als rechtens, was zur Abweisung der Beschwerde führt. Das Gericht erkennt: 1.</w:t>
      </w:r>
    </w:p>
    <w:p>
      <w:r>
        <w:t>Die Beschwerde wird abgewiesen. 2.</w:t>
      </w:r>
    </w:p>
    <w:p>
      <w:r>
        <w:t>Das Verfahren ist kostenlos. 3.</w:t>
      </w:r>
    </w:p>
    <w:p>
      <w:r>
        <w:t>Zustellung gegen Empfangsschein an: - X.___ (rechtshilfeweise Zustellung) - Unia Arbeitslosenkasse - seco - Direktion für Arbeit - Amt für Arbeit (AFA)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2.3</w:t>
      </w:r>
    </w:p>
    <w:p>
      <w:r>
        <w:t>Streitig und zu prüfen ist der Anspruch des Beschwerdeführers auf Arbeitslosenentschädigung ab dem 23. Mai 2025. 3.</w:t>
      </w:r>
    </w:p>
    <w:p>
      <w:r>
        <w:rPr>
          <w:b/>
        </w:rPr>
        <w:t>E. 3</w:t>
      </w:r>
    </w:p>
    <w:p>
      <w:r>
        <w:t>ATSG),</w:t>
      </w:r>
    </w:p>
    <w:p>
      <w:r>
        <w:t>Unfall</w:t>
      </w:r>
    </w:p>
    <w:p>
      <w:r>
        <w:t>(Art.</w:t>
      </w:r>
    </w:p>
    <w:p>
      <w:r>
        <w:rPr>
          <w:b/>
        </w:rPr>
        <w:t>E. 3.1</w:t>
      </w:r>
    </w:p>
    <w:p>
      <w:r>
        <w:t>Vorab ist festzuhalten, dass der Rechtstreit in zeitlicher, sachlicher und persönlicher Hinsicht in den Anwendungsbereich des FZA, der GVO und der DVO fällt. Der Beschwerdeführer ist Y.___ Staatsangehöriger und es liegt ein Sachverhalt aus dem Jahre 2025 mit qualifiziertem Auslandbezug vor (Art. 2 Abs. 1 GVO) , welcher Leistungen bei Arbeitslosigkeit betrifft (Art. 3 Abs. 1 Bst. h GVO ;</w:t>
      </w:r>
    </w:p>
    <w:p>
      <w:r>
        <w:t>vgl. auch Art. 121 Abs. 1 AVIG, der die entsprechenden Verordnungen für anwendbar erklärt).</w:t>
      </w:r>
    </w:p>
    <w:p>
      <w:r>
        <w:rPr>
          <w:b/>
        </w:rPr>
        <w:t>E. 3.2</w:t>
      </w:r>
    </w:p>
    <w:p>
      <w:r>
        <w:t>Aktenkundig</w:t>
      </w:r>
    </w:p>
    <w:p>
      <w:r>
        <w:t>und</w:t>
      </w:r>
    </w:p>
    <w:p>
      <w:r>
        <w:t>unbestritten</w:t>
      </w:r>
    </w:p>
    <w:p>
      <w:r>
        <w:t>ist,</w:t>
      </w:r>
    </w:p>
    <w:p>
      <w:r>
        <w:t>dass</w:t>
      </w:r>
    </w:p>
    <w:p>
      <w:r>
        <w:t>der</w:t>
      </w:r>
    </w:p>
    <w:p>
      <w:r>
        <w:t>Beschwerdeführer</w:t>
      </w:r>
    </w:p>
    <w:p>
      <w:r>
        <w:t>bis</w:t>
      </w:r>
    </w:p>
    <w:p>
      <w:r>
        <w:t>zu</w:t>
      </w:r>
    </w:p>
    <w:p>
      <w:r>
        <w:t>seiner</w:t>
      </w:r>
    </w:p>
    <w:p>
      <w:r>
        <w:t>Einreise in die Schweiz im Mai 2025 in Y.___</w:t>
      </w:r>
    </w:p>
    <w:p>
      <w:r>
        <w:t>wohnte und bis 30. April 2025 auch dort arbeitete (Urk. 7/3). Das letzte Arbeitsverhältnis bei de r</w:t>
      </w:r>
    </w:p>
    <w:p>
      <w:r>
        <w:t>Z.___ in A.___ dauerte gemäss Angaben des Beschwerdeführers im Antrag auf Arbeitslosenentschädigung vom 29. Mai 2025 vom 3. Februar 2014 bis 30. April 2025 (Urk.</w:t>
      </w:r>
    </w:p>
    <w:p>
      <w:r>
        <w:t>7/5 S. 2, vgl. auch Urk. 7/10).</w:t>
      </w:r>
    </w:p>
    <w:p>
      <w:r>
        <w:t>Damit war er nachweislich vor Eintritt der Arbeitslosigkeit zuletzt in Y.___ wohnhaft und erwerbstätig . Eine r beitragspflichtigen Erwerbstätigkeit in der Schweiz ist er nach seiner Einreise nicht nachgegangen . Gründe für eine Befreiung von der Erfüllung der Beitragszeit (E. 1.2) sind keine ersichtlich.</w:t>
      </w:r>
    </w:p>
    <w:p>
      <w:r>
        <w:t>Entsprechend</w:t>
      </w:r>
    </w:p>
    <w:p>
      <w:r>
        <w:t>ist</w:t>
      </w:r>
    </w:p>
    <w:p>
      <w:r>
        <w:t>grundsätzlich</w:t>
      </w:r>
    </w:p>
    <w:p>
      <w:r>
        <w:t>nicht</w:t>
      </w:r>
    </w:p>
    <w:p>
      <w:r>
        <w:t>die</w:t>
      </w:r>
    </w:p>
    <w:p>
      <w:r>
        <w:t>Schweiz</w:t>
      </w:r>
    </w:p>
    <w:p>
      <w:r>
        <w:t>für</w:t>
      </w:r>
    </w:p>
    <w:p>
      <w:r>
        <w:t>die</w:t>
      </w:r>
    </w:p>
    <w:p>
      <w:r>
        <w:t>Ausrichtung</w:t>
      </w:r>
    </w:p>
    <w:p>
      <w:r>
        <w:t>von</w:t>
      </w:r>
    </w:p>
    <w:p>
      <w:r>
        <w:t>Arbeitslosenentschädigung</w:t>
      </w:r>
    </w:p>
    <w:p>
      <w:r>
        <w:t>zuständig</w:t>
      </w:r>
    </w:p>
    <w:p>
      <w:r>
        <w:t>(vgl.</w:t>
      </w:r>
    </w:p>
    <w:p>
      <w:r>
        <w:t>E.</w:t>
      </w:r>
    </w:p>
    <w:p>
      <w:r>
        <w:rPr>
          <w:b/>
        </w:rPr>
        <w:t>E. 3.3</w:t>
      </w:r>
    </w:p>
    <w:p>
      <w:r>
        <w:t>Nicht</w:t>
      </w:r>
    </w:p>
    <w:p>
      <w:r>
        <w:t>gefolgt</w:t>
      </w:r>
    </w:p>
    <w:p>
      <w:r>
        <w:t>werden</w:t>
      </w:r>
    </w:p>
    <w:p>
      <w:r>
        <w:t>kann</w:t>
      </w:r>
    </w:p>
    <w:p>
      <w:r>
        <w:t>dem</w:t>
      </w:r>
    </w:p>
    <w:p>
      <w:r>
        <w:t>Beschwerdeführer</w:t>
      </w:r>
    </w:p>
    <w:p>
      <w:r>
        <w:t>auch</w:t>
      </w:r>
    </w:p>
    <w:p>
      <w:r>
        <w:t>insoweit,</w:t>
      </w:r>
    </w:p>
    <w:p>
      <w:r>
        <w:t>als</w:t>
      </w:r>
    </w:p>
    <w:p>
      <w:r>
        <w:t>aus</w:t>
      </w:r>
    </w:p>
    <w:p>
      <w:r>
        <w:t>dem</w:t>
      </w:r>
    </w:p>
    <w:p>
      <w:r>
        <w:t>Um stand,</w:t>
      </w:r>
    </w:p>
    <w:p>
      <w:r>
        <w:t>dass</w:t>
      </w:r>
    </w:p>
    <w:p>
      <w:r>
        <w:t>er</w:t>
      </w:r>
    </w:p>
    <w:p>
      <w:r>
        <w:t>bis</w:t>
      </w:r>
    </w:p>
    <w:p>
      <w:r>
        <w:t>29.</w:t>
      </w:r>
    </w:p>
    <w:p>
      <w:r>
        <w:t>Oktober</w:t>
      </w:r>
    </w:p>
    <w:p>
      <w:r>
        <w:t>2025</w:t>
      </w:r>
    </w:p>
    <w:p>
      <w:r>
        <w:t>(vgl.</w:t>
      </w:r>
    </w:p>
    <w:p>
      <w:r>
        <w:t>E.</w:t>
      </w:r>
    </w:p>
    <w:p>
      <w:r>
        <w:rPr>
          <w:b/>
        </w:rPr>
        <w:t>E. 4</w:t>
      </w:r>
    </w:p>
    <w:p>
      <w:r>
        <w:t>ATSG)</w:t>
      </w:r>
    </w:p>
    <w:p>
      <w:r>
        <w:t>oder</w:t>
      </w:r>
    </w:p>
    <w:p>
      <w:r>
        <w:t>Mutterschaft</w:t>
      </w:r>
    </w:p>
    <w:p>
      <w:r>
        <w:t>(Art.</w:t>
      </w:r>
    </w:p>
    <w:p>
      <w:r>
        <w:rPr>
          <w:b/>
        </w:rPr>
        <w:t>E. 5</w:t>
      </w:r>
    </w:p>
    <w:p>
      <w:r>
        <w:t>ATSG), sofern sie während dieser Zeit Wohnsitz in der Schweiz hatten; c.</w:t>
      </w:r>
    </w:p>
    <w:p>
      <w:r>
        <w:t>eines Aufenthaltes in einer schweizerischen Haft- oder Arbeitserziehungsanstalt oder in einer ähnlichen schweizerischen Einrichtung.</w:t>
      </w:r>
    </w:p>
    <w:p>
      <w:r>
        <w:t>Nach dem klaren Wortlaut von Art.</w:t>
      </w:r>
    </w:p>
    <w:p>
      <w:r>
        <w:t>14 Abs.</w:t>
      </w:r>
    </w:p>
    <w:p>
      <w:r>
        <w:t>1</w:t>
      </w:r>
    </w:p>
    <w:p>
      <w:r>
        <w:t>AVIG muss die versicherte Person durch einen der in dieser Bestimmung genannten Gründe an der Ausübung einer beitragspflichtigen</w:t>
      </w:r>
    </w:p>
    <w:p>
      <w:r>
        <w:t>Beschäftigung</w:t>
      </w:r>
    </w:p>
    <w:p>
      <w:r>
        <w:t>gehindert</w:t>
      </w:r>
    </w:p>
    <w:p>
      <w:r>
        <w:t>worden</w:t>
      </w:r>
    </w:p>
    <w:p>
      <w:r>
        <w:t>sein.</w:t>
      </w:r>
    </w:p>
    <w:p>
      <w:r>
        <w:t>Zwischen</w:t>
      </w:r>
    </w:p>
    <w:p>
      <w:r>
        <w:t>dem</w:t>
      </w:r>
    </w:p>
    <w:p>
      <w:r>
        <w:t>Befreiungsgrund</w:t>
      </w:r>
    </w:p>
    <w:p>
      <w:r>
        <w:t>und</w:t>
      </w:r>
    </w:p>
    <w:p>
      <w:r>
        <w:t>der</w:t>
      </w:r>
    </w:p>
    <w:p>
      <w:r>
        <w:t>Nichterfüllung</w:t>
      </w:r>
    </w:p>
    <w:p>
      <w:r>
        <w:t>der</w:t>
      </w:r>
    </w:p>
    <w:p>
      <w:r>
        <w:t>Beitragszeit</w:t>
      </w:r>
    </w:p>
    <w:p>
      <w:r>
        <w:t>muss</w:t>
      </w:r>
    </w:p>
    <w:p>
      <w:r>
        <w:t>ein</w:t>
      </w:r>
    </w:p>
    <w:p>
      <w:r>
        <w:t>Kausalzusammenhang bestehen. Dabei muss das Hindernis während mehr als zwölf Monaten bestanden haben. Da eine Teilzeitbeschäftigung mit Bezug auf die Erfüllung der Beitragszeit einer Vollzeitbeschäftigung gleichgestellt ist (Art.</w:t>
      </w:r>
    </w:p>
    <w:p>
      <w:r>
        <w:t>11 Abs.</w:t>
      </w:r>
    </w:p>
    <w:p>
      <w:r>
        <w:t>4 Satz</w:t>
      </w:r>
    </w:p>
    <w:p>
      <w:r>
        <w:t>1 AVIV), liegt die erforderliche Kausalität zudem nur vor, wenn es der versicherten Person aus einem der in Art.</w:t>
      </w:r>
    </w:p>
    <w:p>
      <w:r>
        <w:t>14 Abs.</w:t>
      </w:r>
    </w:p>
    <w:p>
      <w:r>
        <w:t>1 lit.</w:t>
      </w:r>
    </w:p>
    <w:p>
      <w:r>
        <w:t>a</w:t>
      </w:r>
    </w:p>
    <w:p>
      <w:r>
        <w:t>bis</w:t>
      </w:r>
    </w:p>
    <w:p>
      <w:r>
        <w:t>c</w:t>
      </w:r>
    </w:p>
    <w:p>
      <w:r>
        <w:t>AVIG genannten Gründe auch nicht möglich und zumutbar war, ein Teilzeitarbeitsverhältnis einzugehen (BGE</w:t>
      </w:r>
    </w:p>
    <w:p>
      <w:r>
        <w:t>139</w:t>
      </w:r>
    </w:p>
    <w:p>
      <w:r>
        <w:t>V</w:t>
      </w:r>
    </w:p>
    <w:p>
      <w:r>
        <w:t>37 E.</w:t>
      </w:r>
    </w:p>
    <w:p>
      <w:r>
        <w:rPr>
          <w:b/>
        </w:rPr>
        <w:t>E. 5.1</w:t>
      </w:r>
    </w:p>
    <w:p>
      <w:r>
        <w:t>mit Hinweisen).</w:t>
      </w:r>
    </w:p>
    <w:p>
      <w:r>
        <w:t>Ebenfalls von der Erfüllung der Beitragszeit befreit sind Personen, die wegen Trennung oder Scheidung der Ehe, wegen Invalidität (Art.</w:t>
      </w:r>
    </w:p>
    <w:p>
      <w:r>
        <w:rPr>
          <w:b/>
        </w:rPr>
        <w:t>E. 8</w:t>
      </w:r>
    </w:p>
    <w:p>
      <w:r>
        <w:t>des FZA ausgearbeiteten und Bestandteil des Abkommens bildenden (Art.</w:t>
      </w:r>
    </w:p>
    <w:p>
      <w:r>
        <w:t>15 FZA) Anhangs II («Koordinierung der Systeme der sozialen Sicherheit») FZA in Verbindung mit Abschnitt A dieses Anhangs</w:t>
      </w:r>
    </w:p>
    <w:p>
      <w:r>
        <w:t>wenden</w:t>
      </w:r>
    </w:p>
    <w:p>
      <w:r>
        <w:t>die</w:t>
      </w:r>
    </w:p>
    <w:p>
      <w:r>
        <w:t>Vertragsparteien</w:t>
      </w:r>
    </w:p>
    <w:p>
      <w:r>
        <w:t>untereinander</w:t>
      </w:r>
    </w:p>
    <w:p>
      <w:r>
        <w:t>insbesondere</w:t>
      </w:r>
    </w:p>
    <w:p>
      <w:r>
        <w:t>die</w:t>
      </w:r>
    </w:p>
    <w:p>
      <w:r>
        <w:t>Verordnung</w:t>
      </w:r>
    </w:p>
    <w:p>
      <w:r>
        <w:t>(EG) Nr.</w:t>
      </w:r>
    </w:p>
    <w:p>
      <w:r>
        <w:t>883/2004 des Europäischen Parlaments und des Rats vom 29.</w:t>
      </w:r>
    </w:p>
    <w:p>
      <w:r>
        <w:t>April 2004 zur Koordinierung der Systeme der sozialen Sicherheit (Grund verordnung, GVO) und die Verordnung (EG) Nr.</w:t>
      </w:r>
    </w:p>
    <w:p>
      <w:r>
        <w:t>987/2009 des Europäischen Parlaments und des Rats vom 16.</w:t>
      </w:r>
    </w:p>
    <w:p>
      <w:r>
        <w:t>September 2009 zur Festlegung der Modalitäten für die Durchführung der VO 883/2004 (Durchführungs verordnung, DVO) oder gleichwertige Vorschriften an. Die beiden genannten gemeinschaftsrechtlichen Verordnungen sind für die Schweiz durch den Beschluss Nr.</w:t>
      </w:r>
    </w:p>
    <w:p>
      <w:r>
        <w:t>1/2012 des Gemischten Ausschusses vom 31.</w:t>
      </w:r>
    </w:p>
    <w:p>
      <w:r>
        <w:t>März</w:t>
      </w:r>
    </w:p>
    <w:p>
      <w:r>
        <w:t>2012</w:t>
      </w:r>
    </w:p>
    <w:p>
      <w:r>
        <w:t>zur</w:t>
      </w:r>
    </w:p>
    <w:p>
      <w:r>
        <w:t>Ersetzung</w:t>
      </w:r>
    </w:p>
    <w:p>
      <w:r>
        <w:t>des</w:t>
      </w:r>
    </w:p>
    <w:p>
      <w:r>
        <w:t>Anhangs</w:t>
      </w:r>
    </w:p>
    <w:p>
      <w:r>
        <w:t>II</w:t>
      </w:r>
    </w:p>
    <w:p>
      <w:r>
        <w:t>FZA</w:t>
      </w:r>
    </w:p>
    <w:p>
      <w:r>
        <w:t>über</w:t>
      </w:r>
    </w:p>
    <w:p>
      <w:r>
        <w:t>die</w:t>
      </w:r>
    </w:p>
    <w:p>
      <w:r>
        <w:t>Koordinierung</w:t>
      </w:r>
    </w:p>
    <w:p>
      <w:r>
        <w:t>der</w:t>
      </w:r>
    </w:p>
    <w:p>
      <w:r>
        <w:t>Sys teme der sozialen Sicherheit per 1.</w:t>
      </w:r>
    </w:p>
    <w:p>
      <w:r>
        <w:t>April 2012 in Kraft getreten (AS 2012 2345; vgl. auch Urteil des Bundesgerichts 8C_455/2011 vom 4. Mai 2012 E. 2.1). 1. 4</w:t>
      </w:r>
    </w:p>
    <w:p>
      <w:r>
        <w:t>Die GVO und DVO koordinieren die nationalen Rechtsordnungen in Bezug auf Leistungen bei Krankheit, Mutterschaft und Vaterschaft, Invalidität, Alter, Leistungen an Hinterbliebene, bei Arbeitsunfällen und Berufskrankheiten, Sterbegeld, Arbeitslosigkeit, Vorruhestandsleistungen und Familienleistungen ( Weisung über die Auswirkungen der Verordnungen [EG] Nr.</w:t>
      </w:r>
    </w:p>
    <w:p>
      <w:r>
        <w:t>883/2004 und 987/2009 auf die Arbeitslosenversicherung [KS ALE 883], Stand 1. Januar 2025, Rz . B30).</w:t>
      </w:r>
    </w:p>
    <w:p>
      <w:r>
        <w:t>Unter Vorbehalt der gemeinschaftsrechtlichen Vorgaben ist es Sache des inner staatlichen Rechts , festzulegen, unter welchen Voraussetzungen Leistungen gewährt werden, mithin richtet sich der Anspruch auf Leistungen der schweize rischen Arbeitslosenversicherung nach schweizerischem Recht (vgl.</w:t>
      </w:r>
    </w:p>
    <w:p>
      <w:r>
        <w:t>BGE</w:t>
      </w:r>
    </w:p>
    <w:p>
      <w:r>
        <w:t>131 V 209 E.</w:t>
      </w:r>
    </w:p>
    <w:p>
      <w:r>
        <w:t>5.3; SVR 2006 ALV Nr.</w:t>
      </w:r>
    </w:p>
    <w:p>
      <w:r>
        <w:t>24 S.</w:t>
      </w:r>
    </w:p>
    <w:p>
      <w:r>
        <w:t>82; Urteil des Bundesgerichts C</w:t>
      </w:r>
    </w:p>
    <w:p>
      <w:r>
        <w:t>290/03 vom 6.</w:t>
      </w:r>
    </w:p>
    <w:p>
      <w:r>
        <w:t>März 2006 E. 1.2). 1. 5</w:t>
      </w:r>
    </w:p>
    <w:p>
      <w:r>
        <w:t>Titel II der GVO (Art.</w:t>
      </w:r>
    </w:p>
    <w:p>
      <w:r>
        <w:rPr>
          <w:b/>
        </w:rPr>
        <w:t>E. 11</w:t>
      </w:r>
    </w:p>
    <w:p>
      <w:r>
        <w:t>GVO</w:t>
      </w:r>
    </w:p>
    <w:p>
      <w:r>
        <w:t>den</w:t>
      </w:r>
    </w:p>
    <w:p>
      <w:r>
        <w:t>kolli sionsrechtlichen</w:t>
      </w:r>
    </w:p>
    <w:p>
      <w:r>
        <w:t>Grundsatz</w:t>
      </w:r>
    </w:p>
    <w:p>
      <w:r>
        <w:t>der</w:t>
      </w:r>
    </w:p>
    <w:p>
      <w:r>
        <w:t>Einheitlichkeit</w:t>
      </w:r>
    </w:p>
    <w:p>
      <w:r>
        <w:t>der</w:t>
      </w:r>
    </w:p>
    <w:p>
      <w:r>
        <w:t>anwendbaren</w:t>
      </w:r>
    </w:p>
    <w:p>
      <w:r>
        <w:t>Rechtsvorschriften in dem Sinne fest, dass für jede Person die Rechtsvorschriften nur eines Mitgliedstaates</w:t>
      </w:r>
    </w:p>
    <w:p>
      <w:r>
        <w:t>massgebend</w:t>
      </w:r>
    </w:p>
    <w:p>
      <w:r>
        <w:t>sind</w:t>
      </w:r>
    </w:p>
    <w:p>
      <w:r>
        <w:t>(Abs.</w:t>
      </w:r>
    </w:p>
    <w:p>
      <w:r>
        <w:t>1).</w:t>
      </w:r>
    </w:p>
    <w:p>
      <w:r>
        <w:t>Ausnahmen</w:t>
      </w:r>
    </w:p>
    <w:p>
      <w:r>
        <w:t>vorbehalten,</w:t>
      </w:r>
    </w:p>
    <w:p>
      <w:r>
        <w:t>gilt</w:t>
      </w:r>
    </w:p>
    <w:p>
      <w:r>
        <w:t>für</w:t>
      </w:r>
    </w:p>
    <w:p>
      <w:r>
        <w:t>Arbeitnehmende das Beschäftigungslandprinzip (Abs.</w:t>
      </w:r>
    </w:p>
    <w:p>
      <w:r>
        <w:t>3 Bst. a; vgl. Urteil des Bundesgerichts 8C_273/2015 vom 12.</w:t>
      </w:r>
    </w:p>
    <w:p>
      <w:r>
        <w:t>August 2015 E. 3.2). Dieses besagt, dass der Beschäftigte grundsätzlich in dem Land versichert ist, in dem er erwerbstätig ist. Zuständig für die Gewährung von Leistungen ist damit dem Grundsatz nach der Beschäftigungsstaat.</w:t>
      </w:r>
    </w:p>
    <w:p>
      <w:r>
        <w:t>Eine vom Beschäftigungslandprinzip abweichende Regelung sieht Art.</w:t>
      </w:r>
    </w:p>
    <w:p>
      <w:r>
        <w:t>65 GVO für Arbeitslose vor, die in einem anderen als dem zuständigen Mitgliedstaat gewohnt haben , mithin für Grenzgänger (KS ALE 883, Rz. A79). 1. 6</w:t>
      </w:r>
    </w:p>
    <w:p>
      <w:r>
        <w:t>Nach Art.</w:t>
      </w:r>
    </w:p>
    <w:p>
      <w:r>
        <w:t>61</w:t>
      </w:r>
    </w:p>
    <w:p>
      <w:r>
        <w:t>Abs.</w:t>
      </w:r>
    </w:p>
    <w:p>
      <w:r>
        <w:t>1</w:t>
      </w:r>
    </w:p>
    <w:p>
      <w:r>
        <w:t>GVO berücksichtigt der zuständige Träger eines Mitglied staats, nach dessen Rechtsvorschriften der Erwerb, die Aufrechter haltung, das Wiederaufleben oder die Dauer des Leistungsanspruchs von der Zurücklegung von Versicherungszeiten, Beschäftigungszeiten oder Zeiten einer selbständigen Erwerbstätigkeit abhängig ist, soweit erforderlich, die Versicherungszeiten, Beschäftigungszeiten oder Zeiten einer selbständigen Erwerbstätigkeit, die nach den Rechtsvorschriften eines anderen Mitgliedstaats zurückgelegt wurden, als ob sie nach den für ihn geltenden Rechtsvorschriften zurückgelegt worden wären.</w:t>
      </w:r>
    </w:p>
    <w:p>
      <w:r>
        <w:t>Die Berücksichtigung ausländischer Zeiten zur Erfüllung der Beitragszeit ist gemäss Art.</w:t>
      </w:r>
    </w:p>
    <w:p>
      <w:r>
        <w:t>61</w:t>
      </w:r>
    </w:p>
    <w:p>
      <w:r>
        <w:t>Abs.</w:t>
      </w:r>
    </w:p>
    <w:p>
      <w:r>
        <w:t>2</w:t>
      </w:r>
    </w:p>
    <w:p>
      <w:r>
        <w:t>GVO nur zulässig, wenn unmittelbar vor Eintritt der Arbeitslosigkeit Versicherungszeiten in der Schweiz zurückgelegt wurden. Uner heblich für die Zuständigkeitsbegründung ist, wie lange die letzte Beschäftigung gedauert hat. Es gilt das sogenannte Eintagesprinzip, weil ein einziger Tag bei tragspflichtiger Beschäftigung vor Eintritt der Arbeitslosigkeit genügt (KS ALE 883, Rz . E11).</w:t>
      </w:r>
    </w:p>
    <w:p>
      <w:r>
        <w:t>2.</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Grieder-MartensGasser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