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AL.2025.00178 vom 14. Januar 2026</w:t>
      </w:r>
    </w:p>
    <w:p>
      <w:r>
        <w:t>ZH Sozialversicherungsgericht, 2026-01-14, DE</w:t>
      </w:r>
    </w:p>
    <w:p>
      <w:r>
        <w:rPr>
          <w:b/>
        </w:rPr>
        <w:t xml:space="preserve">Quelle: </w:t>
      </w:r>
      <w:r>
        <w:t>https://mcp.opencaselaw.ch/entscheid/zh_sozialversicherungsgericht_AL.2025.00178</w:t>
      </w:r>
    </w:p>
    <w:p>
      <w:r>
        <w:t>FR: ZH_SOZIALVERSICHERUNGSGERICHT AL.2025.00178 du 14 janvier 2026</w:t>
      </w:r>
    </w:p>
    <w:p>
      <w:r>
        <w:t>IT: ZH_SOZIALVERSICHERUNGSGERICHT AL.2025.00178 del 14 gennaio 2026</w:t>
      </w:r>
    </w:p>
    <w:p>
      <w:pPr>
        <w:pStyle w:val="Heading2"/>
      </w:pPr>
      <w:r>
        <w:t>Erwägungen</w:t>
      </w:r>
    </w:p>
    <w:p>
      <w:r>
        <w:rPr>
          <w:b/>
        </w:rPr>
        <w:t>E. 1</w:t>
      </w:r>
    </w:p>
    <w:p>
      <w:r>
        <w:t>X.___ , geboren 1981, bezog innerhalb einer Rahmenfrist für den Leistungsbezug vom 18. September 2023 bis 17. September 2025 (Urk. 10/274/8 ; vgl. Urk. 10/26 ) Leistungen der Arbeitslosenversicherung, als das Regionale Arbeitsvermittlungs zentrum Winterthur (RAV) dem Amt für Arbeit (A F A) am 18. Juli 2025 meldete, dass der Versicherte gleichentags einem Beratungsgespräch unentschuldigt ferngeblieben sei (Urk. 10/274/16 ). Mit Verfügung vom 24. Juli 2025 (Urk. 10/99-100 ) stellt das AFA den Versicherte n wegen Verletzung von Kontrollvorschriften und Weisun gen des RAV für</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Art. 17 Abs. 3 des Bundesgesetzes über die obligatorische Arbeitslosen ver siche rung und die Insolvenzentschädigung (AVIG) bestimmt, dass die versicherte Per son auf Weisung der zuständigen Amtsstelle an arbeitsmarktlichen Mass nahmen, die ihre Vermittlungsfähigkeit fördern ( lit . a), an Bera tungs gesprächen und Informations veranstaltungen sowie an Fachberatungsge sprächen nach Abs. 5 dieser Bestimmung teilzunehmen hat ( lit . b), und dass sie die Unter lagen für die Beurteilung ihrer Vermittlungsfähigkeit oder der Zumut barkeit einer Arbeit zu liefern hat.</w:t>
      </w:r>
    </w:p>
    <w:p>
      <w:r>
        <w:rPr>
          <w:b/>
        </w:rPr>
        <w:t>E. 1.3</w:t>
      </w:r>
    </w:p>
    <w:p>
      <w:r>
        <w:t>Art. 21 der Verordnung über die obligatorische Arbeitslosenversicherung und die Insolvenzentschädigung (AVIV) bestimmt, dass d ie zuständige Amtsstelle mit der versicherten Person in angemessenen Zeitabständen, jedoch mindestens alle zwei Monate, Beratungs- und Kontrollgespräche führt (Abs. 1), wobei die versicherte Person sicherstellen muss, dass sie innerhalb eines Arbeitstages von der zuständigen Amtsstelle erreicht werden kann (Abs. 3).</w:t>
      </w:r>
    </w:p>
    <w:p>
      <w:r>
        <w:rPr>
          <w:b/>
        </w:rPr>
        <w:t>E. 1.4</w:t>
      </w:r>
    </w:p>
    <w:p>
      <w:r>
        <w:t>Die erwähnten, der versicherten Person obliegenden Pflichten sind als blosse Obliegenheiten nur insofern durchsetzbar, als deren Verletzung leistungsrechtliche Sanktionen in Form der Einstellung in der Anspruchsberechtigung (Art. 30 AVIG) nach sich zieht. Diese hat die Funktion einer Haftungsbegrenzung für Schäden, die die versicherte Person hätte vermeiden oder vermindern können. Als verwaltungsrechtliche Sanktion ist sie vom Gesetzmässigkeits-, Verhältnismässigkeits- und Verschuldensprinzip beherrscht. Sanktioniert werden unter anderem Verhaltensweisen, die sich negativ auf den Eintritt oder die Dauer der Arbeitslosigkeit auswirken. So ist die versicherte Person in der Anspruchsberechtigung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durch ihr Verhalten beeinträchtigt oder verunmöglicht (Art. 30 Abs. 1 lit . d AVIG). Soweit Art. 30 Abs. 1 lit . d AVIG nicht die ausdrücklich dort genannten Tatbestände betrifft, hat die Bestimmung die Funktion eines Auffangtatbestands. Als solcher erfasst sie sämtliche vorwerfbaren Verletzungen der Kontrollvorschriften und der Weisungen der zuständigen Amtsstelle, soweit ein bestimmtes Verhalten nicht durch einen eigenen Einstellungstatbestand geregelt ist (Urteile des Bundesgerichts 8C_468/2020 vom 27. Oktober 2020 E. 3.2 und 8C_40/2019 vom 30. Juli 2019 E. 5 .2).</w:t>
      </w:r>
    </w:p>
    <w:p>
      <w:r>
        <w:rPr>
          <w:b/>
        </w:rPr>
        <w:t>E. 1.5</w:t>
      </w:r>
    </w:p>
    <w:p>
      <w:r>
        <w:t>Eine solche Einstellung in der Anspruchsberechtigung setzt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erst ein Schadensrisiko in sich bergen (BGE 141 V 365 E. 2.1; Urteile des Bundesgerichts 8C_468/2020 vom 27. Oktober 2020 E. 3.2; 8C_339/2016 vom 29. Juni 2016 E. 2.2 und 8C_491/2014 vom 23. Dezember 2014 E. 2).</w:t>
      </w:r>
    </w:p>
    <w:p>
      <w:r>
        <w:rPr>
          <w:b/>
        </w:rPr>
        <w:t>E. 1.6</w:t>
      </w:r>
    </w:p>
    <w:p>
      <w:r>
        <w:t>), wonach ein unentschuldigtes Nichtwahrnehmen eines Beratungsgespräches nicht einstellungswürdig ist , wenn die versicherte Person während zwölf Monaten vor dem Nichteinhalten des Gespräches ihren Pflichten als Arbeitslose korrekt nachgekommen ist und sich für das Fehlverhalten nachträglich von sich aus entschuldigt hat , vorliegend kein einstellungswürdiges Fehlverhalten des Beschwerdeführers dar . 4.</w:t>
      </w:r>
    </w:p>
    <w:p>
      <w:r>
        <w:t>Nach Gesagten hat d er Beschwerdeführer den Tatbestand des Nichtbefolgens von Kontrollvorschriften oder Weisungen im Sinne Art. 30 Abs. 1 lit . d AVIG durch das Versäumen des telefonischen Beratungsgesprächs mit dem RAV vom 18. Juli 2025 nicht erfüllt . Die von der Beschwerdegegnerin verfügte Einstellung in der Anspruchsberechtigung lässt sich somit nicht rechtfertigen , weshalb der angefochtene Einspracheentscheid vom 6. August 2025 (Urk. 2 ) in Gutheissung der dagegen erhobenen Beschwerde aufzuheben ist. Der Einzelrichter verfügt : 1.</w:t>
      </w:r>
    </w:p>
    <w:p>
      <w:r>
        <w:t>In Gutheissung der Beschwerde wird der angefochtene Einspracheentscheid</w:t>
      </w:r>
    </w:p>
    <w:p>
      <w:r>
        <w:t>des Amtes für Arbeit vom 6. August 2025 im Sinne der Erwägungen ersatzlos aufgehoben . 2.</w:t>
      </w:r>
    </w:p>
    <w:p>
      <w:r>
        <w:t>Das Verfahren ist kostenlos. 3 .</w:t>
      </w:r>
    </w:p>
    <w:p>
      <w:r>
        <w:t>Zustellung gegen Empfangsschein an: - X.___ - Amt für Arbeit (AFA) - seco - Direktion für Arbeit - Arbeitslosenkasse des Kantons Zürich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EinzelrichterDer Gerichtsschreiber BachofnerVolz</w:t>
      </w:r>
    </w:p>
    <w:p>
      <w:r>
        <w:rPr>
          <w:b/>
        </w:rPr>
        <w:t>E. 6</w:t>
      </w:r>
    </w:p>
    <w:p>
      <w:r>
        <w:t>August 2025 (Urk. 2) erhob der Versicherte am</w:t>
      </w:r>
    </w:p>
    <w:p>
      <w:r>
        <w:rPr>
          <w:b/>
        </w:rPr>
        <w:t>E. 8</w:t>
      </w:r>
    </w:p>
    <w:p>
      <w:r>
        <w:t>August 2025 Beschwerde und beantragte sinngemäss dessen Aufhebung sowie eine ungekürzte Ausrichtung der Arbeitslosen ent schädigung (Urk. 1 sowie Urk. 6 und 7 ) , wobei er die Beschwerde bei der Arbeitslosenkasse des Kantons Zürich einreichte, welche sie an das hiesige Gericht weiterleitete (Urk. 3). Mit</w:t>
      </w:r>
    </w:p>
    <w:p>
      <w:r>
        <w:t>Beschwerdeantwort vom 2. Oktober 2025 (Urk.</w:t>
      </w:r>
    </w:p>
    <w:p>
      <w:r>
        <w:rPr>
          <w:b/>
        </w:rPr>
        <w:t>E. 8.30</w:t>
      </w:r>
    </w:p>
    <w:p>
      <w:r>
        <w:t>Uhr, ein telefonisches Beratungs gespräch</w:t>
      </w:r>
    </w:p>
    <w:p>
      <w:r>
        <w:t>mit dem RAV nicht wahrgenommen habe , weil er sich zu diesem Zeitpunkt an einem Ort ohne Telefonempfang im Keller seines Wohnhauses befunden habe, den Termin unentschuldigt nicht eingehalten habe. Denn er wäre verpflichtet gewesen, zum vereinbarten Zeitpunkt dafür zu sorgen, dass er an dem telefonischen Beratungsgespräch hätte teilnehmen können . Da er dies unterlassen habe, sei er in der Anspruchsberechtigung einzustellen (S. 2) . 2.2</w:t>
      </w:r>
    </w:p>
    <w:p>
      <w:r>
        <w:t>Der Beschwerdeführer brachte hiegegen vor, dass er sich noch gleichentags beim RAV gemeldet und sich für das verpasste Beratungsgespräch entschuldigt habe, und dass er bis anhin noch nie ein Beratungsgespräch verpasst habe, weshalb von einer Einstellung in der Anspruchsberechtigung abzusehen sei (Urk. 1). 3. 3.1</w:t>
      </w:r>
    </w:p>
    <w:p>
      <w:r>
        <w:t>Vom Beschwerdeführe r wird nicht bestritten, dass er das vereinbarte telefonische Beratungsgespräch vom 18. Juli 2025 nicht wahrgenommen ha t . Er machte jedoch geltend, dass er sich zum vereinbarten Zeitpunkt, um 8.30 Uhr, im Keller seines Wohnhauses befunden und dort über keinen Telefonempfang verfügt habe (Urk. 1) . 3.2</w:t>
      </w:r>
    </w:p>
    <w:p>
      <w:r>
        <w:t>Na ch Gesagtem ist davon auszugehen, dass der Beschwerdeführer, welche r es versäumt hat, dafür besorgt zu sein, zum vereinbarten Zeitpunkt telefonisch erreichbar zu sein, seinen Pflichten als Arbeitslose r und Leistungsbezüger nicht in genügender Weise nachgekommen ist. Hinweise auf entschuldbare Gründe sind den Akten nicht zu entnehmen. Um solche handelt es sich insbesondere nicht beim Umstand, dass ein Telefonempfang im Keller des Wohnhauses des Beschwerdeführers nicht möglich war. Denn der Beschwerdeführer wäre verpflichtet gewesen, zum Zeitpunkt des vorgesehenen Beratungsgesprächs dafür zu sorgen, dass er telefonisch durch das RAV hätte erreicht werden können . Da ihm bekannt sein musste , dass im Keller seines Wohnhauses kein Telefonempfang möglich ist, wäre der Beschwerdeführer daher gehalten gewesen, davon abzusehen sich zu diesem Zeitpunkt dort oder an anderen Orten ohne Telefonempfang aufzuhalten. 3.3</w:t>
      </w:r>
    </w:p>
    <w:p>
      <w:r>
        <w:t>Da sich der Beschwerdeführer für sein Fehlverhalten nachträglich beim RAV entschuldigt hat, gilt es zu prüfen , ob der Beschwerdeführer in den letzten zwölf Monaten vor dem Nichteinhalten des Gespräches seinen Pflichten als Arbeitslose r korrekt nachgekommen ist . 3.4</w:t>
      </w:r>
    </w:p>
    <w:p>
      <w:r>
        <w:t>Dem prozessorientierte n Beratungsprotokoll des RAV (Urk. 10/44-54 ) ist zu entnehmen , dass d er Beschwerdeführer letztmals am 4. Juli 2023 (Urk. 10/54) einem Beratungsgespräch beim RAV unentschuldigt ferngeb lieben ist . Weitere Verletzungen der Pflichten als Arbeitslose r durch den Beschwerdeführer sind indes nicht erstellt. Da sich das Nichteinhalten des Beratungsgesprächs vom 4. Juli 2023 nicht innerhalb der letzten 12 Monate vor dem 18. Juli 2025 ereignete, kann diese Pflichtverletzung gemäss der erwähnten Rechtsprechung (vorstehend E.</w:t>
      </w:r>
    </w:p>
    <w:p>
      <w:r>
        <w:rPr>
          <w:b/>
        </w:rPr>
        <w:t>E. 9</w:t>
      </w:r>
    </w:p>
    <w:p>
      <w:r>
        <w:t>) be an tragte das A F A die Abwei sung der Beschwerde, wovon dem Versicherten am 6. Oktober 2025 Kenntnis gegeben wurde (Urk.</w:t>
      </w:r>
    </w:p>
    <w:p>
      <w:r>
        <w:rPr>
          <w:b/>
        </w:rPr>
        <w:t>E. 11</w:t>
      </w:r>
    </w:p>
    <w:p>
      <w:r>
        <w:t>).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