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AL.2025.00089 vom 7. Juli 2025</w:t>
      </w:r>
    </w:p>
    <w:p>
      <w:r>
        <w:t>ZH Sozialversicherungsgericht, 2025-07-07, DE</w:t>
      </w:r>
    </w:p>
    <w:p>
      <w:r>
        <w:rPr>
          <w:b/>
        </w:rPr>
        <w:t xml:space="preserve">Quelle: </w:t>
      </w:r>
      <w:r>
        <w:t>https://mcp.opencaselaw.ch/entscheid/zh_sozialversicherungsgericht_AL.2025.00089</w:t>
      </w:r>
    </w:p>
    <w:p>
      <w:r>
        <w:t>FR: ZH_SOZIALVERSICHERUNGSGERICHT AL.2025.00089 du 7 juillet 2025</w:t>
      </w:r>
    </w:p>
    <w:p>
      <w:r>
        <w:t>IT: ZH_SOZIALVERSICHERUNGSGERICHT AL.2025.00089 del 7 luglio 2025</w:t>
      </w:r>
    </w:p>
    <w:p>
      <w:pPr>
        <w:pStyle w:val="Heading2"/>
      </w:pPr>
      <w:r>
        <w:t>Erwägungen</w:t>
      </w:r>
    </w:p>
    <w:p>
      <w:r>
        <w:rPr>
          <w:b/>
        </w:rPr>
        <w:t>E. 1</w:t>
      </w:r>
    </w:p>
    <w:p>
      <w:r>
        <w:t>D er 19 82 geborene X.___ meldete sich am</w:t>
      </w:r>
    </w:p>
    <w:p>
      <w:r>
        <w:rPr>
          <w:b/>
        </w:rPr>
        <w:t>E. 1.1</w:t>
      </w:r>
    </w:p>
    <w:p>
      <w:r>
        <w:t>Da der Streitwert Fr. 30’000.-- nicht übersteigt (Urk. 1 S. 1, Urk. 2), fällt die Beurteilung der Beschwerde in die einzelrichterliche Zuständigkeit (§ 11 Abs. 1 des Gesetzes über das Sozialversicherungsgericht, GSVGer ).</w:t>
      </w:r>
    </w:p>
    <w:p>
      <w:r>
        <w:rPr>
          <w:b/>
        </w:rPr>
        <w:t>E. 1.2</w:t>
      </w:r>
    </w:p>
    <w:p>
      <w:r>
        <w:t>Ein Anspruch auf Arbeitslosenentschädigung besteht, wenn die Voraus setzungen gemäss Art. 8 Abs. 1 lit . a bis g des Bundesgesetzes über die obligatorische Arbeitslosenversicherung und Insolvenzentschädigung ( AVIG ) gegeben sind. Zu diesen Voraussetzungen gehört gemäss Art. 8 Abs. 1 lit . e AVIG auch, dass die versicherte Person die Beitragszeit erfüllt hat oder von der Erfüllung der Beitrags zeit befreit ist (Art. 13 und Art. 14 AVIG).</w:t>
      </w:r>
    </w:p>
    <w:p>
      <w:r>
        <w:rPr>
          <w:b/>
        </w:rPr>
        <w:t>E. 1.3</w:t>
      </w:r>
    </w:p>
    <w:p>
      <w:r>
        <w:t>Nach Art. 9 Abs. 1 AVIG gelten — soweit das Gesetz nichts anderes vorsieht — für den Leistungsbezug und für die Beitragszeit zweijährige Rahmenfristen. Die Rahmenfrist für den Leistungsbezug beginnt mit dem ersten Tag, für den sämt liche Anspruchsvoraussetzungen erfüllt sind (Art. 9 Abs. 2 AVIG), und die Rahmenfrist für die Beitragszeit beginnt zwei Jahre vor diesem Tag (Art. 9 Abs. 3 AVIG).</w:t>
      </w:r>
    </w:p>
    <w:p>
      <w:r>
        <w:t>Die Beitragszeit hat erfüllt, wer innerhalb der dafür vorgesehenen Rahmenfrist für die Beitragszeit (Art. 9 Abs. 3 AVIG) während mindestens zwölf Monaten eine beitragspflichtige Beschäftigung ausgeübt hat (Art. 13 Abs. 1 AVIG). In Art.</w:t>
      </w:r>
    </w:p>
    <w:p>
      <w:r>
        <w:t>13 Abs.</w:t>
      </w:r>
    </w:p>
    <w:p>
      <w:r>
        <w:t>2 AVIG sind ausserdem diejenigen Zeiten aufgelistet, die den Zeiten einer beitragspflichtigen Beschäf tigung, obwohl eine solche nicht ausgeübt wird , gleichgestellt sind . Dazu gehören unter anderem die Zeiten, in denen die versi cherte Person zwar in einem Arbeits verhältnis steht, aber wegen Krankheit ( Art. 3 des Bundesgesetzes über den Allgemeinen Teil des Sozialversicherungsrechts , ATSG) oder Unfalls ( Art.</w:t>
      </w:r>
    </w:p>
    <w:p>
      <w:r>
        <w:rPr>
          <w:b/>
        </w:rPr>
        <w:t>E. 1.4</w:t>
      </w:r>
    </w:p>
    <w:p>
      <w:r>
        <w:t>Von der Erfüllung der Beitragszeit befreit sind gemäss Art. 14 Abs. 1</w:t>
      </w:r>
    </w:p>
    <w:p>
      <w:r>
        <w:t>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bestanden haben. Da eine Teilzeitbeschäftigung mit Bezug auf die Erfüllung der Beitragszeit einer Vollzeitbeschäftigung gleichgestellt ist (Art. 11 Abs. 4 Satz 1 der Verordnung über die obligatorische Arbeitslosenversicherung und die Insol venzentschädigung, AVIV), liegt die erforderliche Kausalität zudem nur vor, wenn es der versicherten Person aus einem der in Art. 14 Abs. 1 lit . a bis c AVIG genannten Gründe auch nicht möglich und zumutbar war, ein Teilzeitarbeits verhältnis einzugehen (BGE 139 V 37 E. 5.1 mit Hinweisen).</w:t>
      </w:r>
    </w:p>
    <w:p>
      <w:r>
        <w:t>Die Befreiungstatbestände von Art.</w:t>
      </w:r>
    </w:p>
    <w:p>
      <w:r>
        <w:t>14 Abs.</w:t>
      </w:r>
    </w:p>
    <w:p>
      <w:r>
        <w:t>1 AVIG sind im Verhältnis zur Bei tragszeit subsidiär. Sie gelangen daher nur zur Anwendung, wenn die in Art.</w:t>
      </w:r>
    </w:p>
    <w:p>
      <w:r>
        <w:t>13 Abs. 1 AVIG verlangte Erfüllung der Mindestbeitragszeit aus den in Art.</w:t>
      </w:r>
    </w:p>
    <w:p>
      <w:r>
        <w:t>14 Abs. 1 AVIG genannten Gründen nicht möglich ist (BGE 141 V 674 E.</w:t>
      </w:r>
    </w:p>
    <w:p>
      <w:r>
        <w:t>2.1 mit Hinweis ). E ine Kumulation von Beitragszeiten nach Art. 13 AVIG und beitrags befreiten Zeiten (Art. 14 Abs. 1 AVIG) ist</w:t>
      </w:r>
    </w:p>
    <w:p>
      <w:r>
        <w:t>ausgeschlossen; dies ergibt sich schon aufgrund der eindeutigen Formulierung in Art.</w:t>
      </w:r>
    </w:p>
    <w:p>
      <w:r>
        <w:rPr>
          <w:b/>
        </w:rPr>
        <w:t>E. 4</w:t>
      </w:r>
    </w:p>
    <w:p>
      <w:r>
        <w:t>ATSG) keinen Lohn erhält und daher keine Beiträge bezahlt ( Art.</w:t>
      </w:r>
    </w:p>
    <w:p>
      <w:r>
        <w:t>13 Abs.</w:t>
      </w:r>
    </w:p>
    <w:p>
      <w:r>
        <w:t>2 lit .</w:t>
      </w:r>
    </w:p>
    <w:p>
      <w:r>
        <w:t>c AVIG ).</w:t>
      </w:r>
    </w:p>
    <w:p>
      <w:r>
        <w:rPr>
          <w:b/>
        </w:rPr>
        <w:t>E. 4.1</w:t>
      </w:r>
    </w:p>
    <w:p>
      <w:r>
        <w:t>Der Beginn der Rahmenfristen wird von den Arbeitslosenkassen festgelegt (R and ziffer</w:t>
      </w:r>
    </w:p>
    <w:p>
      <w:r>
        <w:t>B41 der Weisung AVIG ALE</w:t>
      </w:r>
    </w:p>
    <w:p>
      <w:r>
        <w:t>[ AVIG-Praxis ALE ] des Staatssekretariats für Wirtschaft SECO, gleichlautend in der ab</w:t>
      </w:r>
    </w:p>
    <w:p>
      <w:r>
        <w:t>1. Januar 2025 gültig gewesenen und der aktuellen, ab</w:t>
      </w:r>
    </w:p>
    <w:p>
      <w:r>
        <w:t>1. Juli 2025 gültigen Version ). Die Beschwerdegegnerin stellte vorliegend auf den</w:t>
      </w:r>
    </w:p>
    <w:p>
      <w:r>
        <w:t>4. Feb ruar 2025 ab (vgl. Urk. 7/36 S. 2) , mithin den Tag , per welchem sich d er Beschwerde führer beim RAV zur Erfüllung der Kon trollpflicht ge meldet und ab welchem er sich de n Kontrollvorschrift en unterzogen ha t</w:t>
      </w:r>
    </w:p>
    <w:p>
      <w:r>
        <w:t>(Urk. 7/17 ). Ausgehend davon resul tierte eine Rahmenfrist für die Beitragszeit vom 4. Februar 2023 bis 3. Februar 2025 ( Urk. 7/36 S. 2 ). Dies ist nicht zu bean standen und wird vom Beschwerdeführer auch nicht kritisiert .</w:t>
      </w:r>
    </w:p>
    <w:p>
      <w:r>
        <w:rPr>
          <w:b/>
        </w:rPr>
        <w:t>E. 4.2</w:t>
      </w:r>
    </w:p>
    <w:p>
      <w:r>
        <w:t>Der Beschwerdeführer bringt vor , dass er in der Rahmenfrist für die Beitragszeit vom 4. Februar 2023 bis 3. Februar 2025 krank gewesen sei. Dadurch sei er von der Erfüllung der Beitragszeit befreit gewesen (E.</w:t>
      </w:r>
    </w:p>
    <w:p>
      <w:r>
        <w:t>2.2).</w:t>
      </w:r>
    </w:p>
    <w:p>
      <w:r>
        <w:t>Damit bezieht sich der Beschwerdeführer auf die Zeiten, in denen seine bisherigen Arbeitsverhältnisse bereits aufgelöst waren, er aber wegen fortbestehender Arbeitsunfähigkeit weitere Krankentaggeldleistungen erhalten hatte (vgl. die Ausführungen in der Ein sprache vom 2 5. März 2025, Urk. 7/42). Aktenkundig ist , dass der Beschwer de führer mit seiner Einsprache vom 2 5. März 2025 die Abrechnungen der E.___ AG zum Krankentag geld bezug aufgrund einer 100%igen Arbeitsunfähigkeit in der Zeitperiode vom 1. No vember 2023 bis 3 1. Mai 2024 ein gereicht hat . Es ist ferner akten kundig, dass F.___ , Assistenzarzt Allgemeine Innere Medizin FMH, G.___ Grup pen praxis, H.___ , dem Beschwerdeführer für den Zeitraum vom 3.</w:t>
      </w:r>
    </w:p>
    <w:p>
      <w:r>
        <w:t>bis 21.</w:t>
      </w:r>
    </w:p>
    <w:p>
      <w:r>
        <w:t>Februar 2025 eine 100%ige Arbeitsunfähigkeit attestiert hat (Urk.</w:t>
      </w:r>
    </w:p>
    <w:p>
      <w:r>
        <w:t>7/24). Darauf abstellend, müsste zwar davon ausgegangen werden, dass der Beschwer deführer in der Zeitperiode vom 1. No vem ber 2023 bis 3 1. Mai 2024 und am 3. Februar 2025 (letzter Tag der Rahmenfrist für die Beitragszeit)</w:t>
      </w:r>
    </w:p>
    <w:p>
      <w:r>
        <w:t>wegen Krankheit zu 100</w:t>
      </w:r>
    </w:p>
    <w:p>
      <w:r>
        <w:t>% arbeitsunfähig und</w:t>
      </w:r>
    </w:p>
    <w:p>
      <w:r>
        <w:t>da durch in der Erfüllung d er Beitragszeit verhindert war. Dies vermag dem Beschwerde führer bei der Prüfung der Frage, ob die Beitragszeit erfüllt ist beziehungsweise ob eine Befreiungsgrund vorliegt, aber nicht zum Vorteil gereichen. Ausschlaggebend ist, dass g emäss Art. 14 Abs. 1 AVIG ein Befreiungsgrund vorliegt , wenn das Hindernis mehr als zwölf Monate bestanden hat (E. 1.4) . Bei einer kürzeren Verhinderung bleibt der ver si cherten Person während der zweijährigen Beitrags rahmenfrist genügend Zeit, um eine ausreichende beitragspflichtige Beschäftigung auszuüben (BGE 141 V 674 E.</w:t>
      </w:r>
    </w:p>
    <w:p>
      <w:r>
        <w:t>4.2.1). Das Bundesgericht folgerte daraus , dass Lücken in der Beitragszeit nicht mit Perioden der Befreiung von der Erfüllung der Beitragszeit aufgefüllt werden können (BGE 141 V 674 E. 4). Somit kann auch im vorliegenden Fall die Zeit, in der der Beschwerdeführer stellenlos und wegen Krankheit zu 100 % arbeitsun fähig war, nicht zur durch die Ausübung einer Beschäftigung erworbene Beitrags zeit hinzugerechnet werden.</w:t>
      </w:r>
    </w:p>
    <w:p>
      <w:r>
        <w:rPr>
          <w:b/>
        </w:rPr>
        <w:t>E. 4.3</w:t>
      </w:r>
    </w:p>
    <w:p>
      <w:r>
        <w:t>Der Beschwerdeführer beruft sich weiter auf die Regelung zur Ermittlung der Beitragszeit in Berufen mit häufig wechselnden oder befristeten Anstellungen (E. 2.2) . Gemäss Art 12a AVIV wird Versicherten in Berufen mit häufig wechseln den oder befristetet Anstellungen (Art.</w:t>
      </w:r>
    </w:p>
    <w:p>
      <w:r>
        <w:rPr>
          <w:b/>
        </w:rPr>
        <w:t>E. 4.4</w:t>
      </w:r>
    </w:p>
    <w:p>
      <w:r>
        <w:t>D en Akten ist weiter zu entnehmen, dass die Beschwerdegegnerin nach Erhalt der Lohnabrechnung betreffend 1. bis 2. Februar 2025 ( Urk. 7/38) am 17.</w:t>
      </w:r>
    </w:p>
    <w:p>
      <w:r>
        <w:t>März 2025 ausführte, dass dem Beschwerde führer für einen Anspruch auf Arbeits losenent schädigung ab 4. Februar 2025 knapp einen Monat Beitragszeit fehle. Damit würde sich im Ergebnis nichts ändern, wenn dem Beschwerdeführer zwei weitere Tage angerechnet würden ( Urk. 7/40). Diese Ausführungen sind zutreffend und somit nicht zu beanstanden. Der Beschwerdeführer kann somit auch aus seinem diesbezüglichen Vorbringen (E. 2.2) nichts zu seinen Gunsten ableiten.</w:t>
      </w:r>
    </w:p>
    <w:p>
      <w:r>
        <w:rPr>
          <w:b/>
        </w:rPr>
        <w:t>E. 4.5</w:t>
      </w:r>
    </w:p>
    <w:p>
      <w:r>
        <w:t>Im Übrigen blieb die Berechnung der Beitragszeit durch die Beschwerdegegnerin unbestritten. Offensichtliche Berechnungsfehler sind dieser Berechnung nicht zu entnehmen. Anzufügen bleibt, dass der Bezug von Krankentaggeldern nur dann als Beitragszeit gefasst wird, wenn das Arbeitsverhältnis fortdauert. In der vorliegend relevanten Zeit ab November 2023 war dies nicht der Fall. Der Beschwerdeführer kann in der hier massgebenden Rahmenfrist für die Beitrags zeit vom 4. Februar 2023 bis 3. Februar 2025 damit nur eine Beitragszeit von 11.166 Monaten vorweisen (E. 3.1) . Da keine Beitragszeit von 12 Monaten erreicht wird (E. 1.3) , besteht ab dem 4.</w:t>
      </w:r>
    </w:p>
    <w:p>
      <w:r>
        <w:t>Februar 2025 kein Anspruch auf Arbeits losenentschädigung. 5.</w:t>
      </w:r>
    </w:p>
    <w:p>
      <w:r>
        <w:t>Nach dem Gesagten erweist sich er angefochtene Einspracheentscheid der Beschwerdegegnerin vom 9. April 2025 (Urk. 2) als rechtens, was zur Abweisung der dagegen erhobenen Beschwerde führt. Der Einzelrichter erkennt: 1.</w:t>
      </w:r>
    </w:p>
    <w:p>
      <w:r>
        <w:t>Die Beschwerde wird abgewiesen.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GräubHübscher</w:t>
      </w:r>
    </w:p>
    <w:p>
      <w:r>
        <w:rPr>
          <w:b/>
        </w:rPr>
        <w:t>E. 8</w:t>
      </w:r>
    </w:p>
    <w:p>
      <w:r>
        <w:t>AVIV) die nach Art.</w:t>
      </w:r>
    </w:p>
    <w:p>
      <w:r>
        <w:rPr>
          <w:b/>
        </w:rPr>
        <w:t>E. 13</w:t>
      </w:r>
    </w:p>
    <w:p>
      <w:r>
        <w:t>Abs. 1 AVIG ermittelte Beitragszeit für die ersten 60 Kalendertage eines befristeten Arbeits verhältnisses verdoppelt.</w:t>
      </w:r>
    </w:p>
    <w:p>
      <w:r>
        <w:t>Bei den in Art. 8 AVIV genannten Berufen (Musiker, Schauspieler, Artisten, künstlerischer Mitarbeiter bei Radio, Fernsehen oder Film, Filmtechniker, Journalist) handelt es sich zwar nur um eine beispielhafte, nicht abschliessende Aufzählung. Nach der bundesgerichtlichen Rechtsprechung ist es den in</w:t>
      </w:r>
    </w:p>
    <w:p>
      <w:r>
        <w:t>Art. 8 AVIV</w:t>
      </w:r>
    </w:p>
    <w:p>
      <w:r>
        <w:t>definierten Berufsgruppen jedoch eigen, dass ihre Arbeit durch unregelmässige, kurz- oder längerfristige Einsätze mit (möglichen) Arbeits aus fällen zwischen zwei Engagements gekennzeichnet und die Tätig keit mitunter aufgrund ihres produktions- und projektbezogenen Charakters nicht im mer planbar ist . Die Unregelmässigkeit der Tätigkeiten bring t demnach natur gemäss Beschäftigungslücken mit sich oder sie</w:t>
      </w:r>
    </w:p>
    <w:p>
      <w:r>
        <w:t>kann sie zumindest mit sich bringen (BGE 137 V 126 E. 4.4) .</w:t>
      </w:r>
    </w:p>
    <w:p>
      <w:r>
        <w:t>Für die vom Beschwerdeführer ausgeübte Tätig keit als Hilfskoch ( Urk. 7/3 S. 1, Urk. 7/5 S. 1, Urk. 7/13 S. 1) traf dies nicht zu . Dies ergibt sich</w:t>
      </w:r>
    </w:p>
    <w:p>
      <w:r>
        <w:t>aus den Arbeits verträge n des Beschwerdeführers mit der D.___ GmbH (Arbeitsvertrag vom 2 0. Februar 2023, Urk. 7/3),</w:t>
      </w:r>
    </w:p>
    <w:p>
      <w:r>
        <w:t>der C.___ AG (Arbeits vertrag vom 25./2 6. März 2023, Urk. 7/5), der Z.___ GmbH (Arbeitsvertrag vom 2 4. Juli 2024, Urk. 7/13) . Diese wurden</w:t>
      </w:r>
    </w:p>
    <w:p>
      <w:r>
        <w:t>allesamt auf unbestimmte Zeit abge schlossen ( Urk. 7/3 S. 1 , Urk. 7/5 S. 1 , Urk. 7/13 S. 1 ) und hätten dem Beschwer deführer mithin grund sätzlich eine längerfristige Beschäftigung geboten . Sie wur den aber vom Beschwerdeführer selbst bereits während der Probezeit (Anstel lungen bei der D.___ GmbH und Z.___ GmbH, Urk. 7/2, Urk. 7/15) beziehungsweise nach einer nur rund dreimonatigen Beschäftigungszeit (Anstel lung bei der C.___ AG, Urk. 7/4) gekündigt. Dass der Beschwerdeführer seine Tätigkeit gegen Ende der hier zur beurteilenden Rahmenfrist für die Beitr agszeit vom 4. Februar 2023 bis 3. Februar 2025 über ein</w:t>
      </w:r>
    </w:p>
    <w:p>
      <w:r>
        <w:t>Temporärbüro — die</w:t>
      </w:r>
    </w:p>
    <w:p>
      <w:r>
        <w:t>Y.___ SA — ausübte (vgl. den Einsatzvertrag vom 2 5. Oktober 2024, Urk. 7/22), ändert an dieser Beurteilung nichts. Art. 12a AVIV kommt vorliegend somit nicht zur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