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AL.2025.00077 vom 30. September 2025</w:t>
      </w:r>
    </w:p>
    <w:p>
      <w:r>
        <w:t>ZH Sozialversicherungsgericht, 2025-09-30, DE</w:t>
      </w:r>
    </w:p>
    <w:p>
      <w:r>
        <w:rPr>
          <w:b/>
        </w:rPr>
        <w:t xml:space="preserve">Quelle: </w:t>
      </w:r>
      <w:r>
        <w:t>https://mcp.opencaselaw.ch/entscheid/zh_sozialversicherungsgericht_AL.2025.00077</w:t>
      </w:r>
    </w:p>
    <w:p>
      <w:r>
        <w:t>FR: ZH_SOZIALVERSICHERUNGSGERICHT AL.2025.00077 du 30 septembre 2025</w:t>
      </w:r>
    </w:p>
    <w:p>
      <w:r>
        <w:t>IT: ZH_SOZIALVERSICHERUNGSGERICHT AL.2025.00077 del 30 settembre 2025</w:t>
      </w:r>
    </w:p>
    <w:p>
      <w:pPr>
        <w:pStyle w:val="Heading2"/>
      </w:pPr>
      <w:r>
        <w:t>Erwägungen</w:t>
      </w:r>
    </w:p>
    <w:p>
      <w:r>
        <w:rPr>
          <w:b/>
        </w:rPr>
        <w:t>E. 1</w:t>
      </w:r>
    </w:p>
    <w:p>
      <w:r>
        <w:t>Oktober 2024 bis 31. Januar 2025 war der Versicherte bei der A.___ AG angestellt (Urk. 7 S. 57-58 ).</w:t>
      </w:r>
    </w:p>
    <w:p>
      <w:r>
        <w:t>Am 9. Januar 202</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 schädigung besteht darin, dass die versicherte Person die Beitragszeit erfüllt hat oder von der Erfüllung der Beitragszeit befreit ist (Art. 8 Abs. 1 lit . e AVIG). Die Beitragszeit hat erfüllt, wer innerhalb der dafür vorgesehenen Rahmenfrist für die Beitragszeit (Art. 9 Abs. 3 AVIG) während mindestens zwölf Monaten eine beitragspflichtige Beschäftigung ausgeübt hat (Art. 13 Abs. 1 AVIG).</w:t>
      </w:r>
    </w:p>
    <w:p>
      <w:r>
        <w:rPr>
          <w:b/>
        </w:rPr>
        <w:t>E. 1.2</w:t>
      </w:r>
    </w:p>
    <w:p>
      <w:r>
        <w:t>)</w:t>
      </w:r>
    </w:p>
    <w:p>
      <w:r>
        <w:t>gegeben sind, mithin ob d er Beschwerdeführer aufgrund einer Ausbildung an der Ausübung einer beitragspflichtigen Beschäftigung gehindert war.</w:t>
      </w:r>
    </w:p>
    <w:p>
      <w:r>
        <w:t>A ls Ausbildung im Sinne von</w:t>
      </w:r>
    </w:p>
    <w:p>
      <w:r>
        <w:t>Art. 14 Abs. 1 lit .</w:t>
      </w:r>
    </w:p>
    <w:p>
      <w:r>
        <w:t>a</w:t>
      </w:r>
    </w:p>
    <w:p>
      <w:r>
        <w:t>AVIG gilt rechtsprechungs gemäss jede systematische, auf der Grundlage eines ordnungsgemässen, rechtlich oder zumindest faktisch anerkannten (üblichen) Lehrganges beruhende Vorberei tung auf ein konkretes berufliches Ziel beziehungsweise auf eine künftige Erwerbstätigkeit ( Urteil des Bundesgerichts 8C_294/2019 vom 30. September 2019 E. 3 ). Sie muss genügend überprüfbar sein und endet mit Kenntnisnahme des erfolgreichen Abschlusses , jedenfalls mit Datum des ausgestellten Diploms</w:t>
      </w:r>
    </w:p>
    <w:p>
      <w:r>
        <w:t>( Urteil des Bundesgerichts 8C_318/2011 vom 5. März 2012 E. 6 .1 ; Kupfer Bucher, a.a.O., S. 78 ). 3.3 .2</w:t>
      </w:r>
    </w:p>
    <w:p>
      <w:r>
        <w:t>Der Beschwerdeführe r hat vom 17. August 2023 bis 4. Juli 2024 ein MBA-Programm an der Z.___</w:t>
      </w:r>
    </w:p>
    <w:p>
      <w:r>
        <w:t>absolviert (Urk.</w:t>
      </w:r>
    </w:p>
    <w:p>
      <w:r>
        <w:rPr>
          <w:b/>
        </w:rPr>
        <w:t>E. 1.3</w:t>
      </w:r>
    </w:p>
    <w:p>
      <w:r>
        <w:t>Beitragszeit en und Zeitperioden der Befreiung von der Erfüllung der</w:t>
      </w:r>
    </w:p>
    <w:p>
      <w:r>
        <w:t>Beitragszeit</w:t>
      </w:r>
    </w:p>
    <w:p>
      <w:r>
        <w:t>dürfen nicht zusammengezählt werden (BGE 141 V 674 E. 4.1 mit weiteren Hinweisen; AVIG-Praxis ALE B170). Die Befreiungstatbestände von Art. 14 Abs. 1 AVIG sind im Verhältnis zur</w:t>
      </w:r>
    </w:p>
    <w:p>
      <w:r>
        <w:t>Beitragszeit</w:t>
      </w:r>
    </w:p>
    <w:p>
      <w:r>
        <w:t>subsidiär. Sie gelangen daher nur zur Anwendung, wenn die in Art. 13 Abs. 1 AVIG verlangte Erfüllung der Mindestbeitragszeit aus den in Art. 14 Abs. 1 AVIG genannten Gründen nicht möglich war (BGE 141 V 674 E. 2.1 und E. 4 , Urteil des Bundes ge richts</w:t>
      </w:r>
    </w:p>
    <w:p>
      <w:r>
        <w:t>8C_232/2021 vom 8. Juni 2021 E. 3.1). 2.</w:t>
      </w:r>
    </w:p>
    <w:p>
      <w:r>
        <w:t>2.1</w:t>
      </w:r>
    </w:p>
    <w:p>
      <w:r>
        <w:t>Die Beschwerdegegnerin begründete den angefochtenen En tscheid (Urk. 2) damit, dass der Beschwerdeführer keine n Anspruch auf Arbeitslosenentschädigung habe, da er während der vorliegend massgebenden Rahmenfrist für die Beitragszeit vom 3. Februar 2023 bis 2. Februar 2025 lediglich eine Beitragszeit von 8 . 840 Monaten aufw eise und damit die Mindestbe i tragszeit von zwölf Monaten nicht erfüll e (S.</w:t>
      </w:r>
    </w:p>
    <w:p>
      <w:r>
        <w:t>3 ). Der Studiengang des Beschwerdeführers bei der Z.___</w:t>
      </w:r>
    </w:p>
    <w:p>
      <w:r>
        <w:t>habe zudem</w:t>
      </w:r>
    </w:p>
    <w:p>
      <w:r>
        <w:t>vom 17. August 2023 bis 4. Juli 2024 gedauert , womit die Weiterbildung nur eine Dauer von etwas unter elf Monaten umfasst habe und somit die Voraussetzungen einer Beitragsbefreiung aufgrund einer mehr als zwölfmona tigen Weiterbildung innerhalb der massgebenden Rahmenfrist für die Beitragszeit nicht gegeben seien . Entsprechend bestehe ab 3. Februar 2025 kein Anspruch auf Arbeitslosenentschädigung (S. 4 f. ). 2.2</w:t>
      </w:r>
    </w:p>
    <w:p>
      <w:r>
        <w:t>Der Beschwerdeführer machte demgegenüber geltend (Urk. 1), er sei von der Y.___</w:t>
      </w:r>
    </w:p>
    <w:p>
      <w:r>
        <w:t>AG in der Zeit vom 1. Juli 2023 bis 31. August 2024 zwecks Weiterbildung an der Z.___</w:t>
      </w:r>
    </w:p>
    <w:p>
      <w:r>
        <w:t>vom 17. August 2023 bis 4. Juli 2024 ausdrücklich vom Arbeitsverhältnis freigestellt worden. Seitens der Y.___</w:t>
      </w:r>
    </w:p>
    <w:p>
      <w:r>
        <w:t>AG sei ihm explizit sowohl eine Vorbereitungszeit vor Beginn des Studiums als auch eine Nachbereitungszeit im Anschluss an die Weiter bildung gewährt worden. Aufgrund dieser klar dokumentierten Umstände habe er Anspruch auf Arbeitslosenentschädigung. 3. 3.1</w:t>
      </w:r>
    </w:p>
    <w:p>
      <w:r>
        <w:t>Vorliegend ist unbestritten, dass die relevante Rahmenfrist für die Beitragszeit vom 3 . Februar 2023 bis 2. Februar 2025 lief (vgl. Urk. 2 S. 2 Ziff. 1). Aufgrund der Akten steht sodann fest und ist u nstrittig , dass d er Beschwerdeführer vom 3.</w:t>
      </w:r>
    </w:p>
    <w:p>
      <w:r>
        <w:t>Februar 2020 bis 31. August 2024 bei der Y.___</w:t>
      </w:r>
    </w:p>
    <w:p>
      <w:r>
        <w:t>AG angestellt war und vom 1. Juli 2023 bis Ende August 2024 einen unbezahlten Urlaub bezog (Urk.</w:t>
      </w:r>
    </w:p>
    <w:p>
      <w:r>
        <w:rPr>
          <w:b/>
        </w:rPr>
        <w:t>E. 5</w:t>
      </w:r>
    </w:p>
    <w:p>
      <w:r>
        <w:t>meldete sich der Versicherte beim Regionalen Arbeitsver mittlungszentrum (RAV)</w:t>
      </w:r>
    </w:p>
    <w:p>
      <w:r>
        <w:t>Zürich Staffelstrasse zur Arbeitsvermittlung (Urk.</w:t>
      </w:r>
    </w:p>
    <w:p>
      <w:r>
        <w:rPr>
          <w:b/>
        </w:rPr>
        <w:t>E. 7</w:t>
      </w:r>
    </w:p>
    <w:p>
      <w:r>
        <w:t>S. 106).</w:t>
      </w:r>
    </w:p>
    <w:p>
      <w:r>
        <w:t>Die Ausbildungsdauer an der Z.___</w:t>
      </w:r>
    </w:p>
    <w:p>
      <w:r>
        <w:t>lag damit knapp unter elf Monaten, weshalb die in Art. 14 Abs. 1 lit . a AVIG vorgeschriebene Mindestdauer von zwölf Monaten nicht erfüllt ist (vgl. E. 1.2).</w:t>
      </w:r>
    </w:p>
    <w:p>
      <w:r>
        <w:t>Der Beschwerdeführer beschränkte sich auf den pauschalen Hinweis auf eine Vorbereitungszeit vor Beginn des MBA-Programms und machte keine weiter gehenden Angaben betreffend Art und Dauer allfälliger Vorbereitungsanstren gungen. Gleiches gilt betreffend die von ihm erwähnte Nachbereitungszeit im Anschluss an die Weiterbildung , wobei vorliegend die Zeit bis zur Ausstellung des Diploms (15. Juli 2024) bereits berücksichtigt wurde.</w:t>
      </w:r>
    </w:p>
    <w:p>
      <w:r>
        <w:t>Es liegen keine Anhalts punkte dafür vor, dass der Beschwerdeführer infolge des MBA-Programms weitergehend als von der Beschwerdegegnerin angenommen an der Ausübung einer beitragspflichtigen Beschäftigung gehindert worden wäre. Damit hat es bei der von der Beschwerdegegnerin angenommenen Dauer von knapp elf Monaten sein Bewenden.</w:t>
      </w:r>
    </w:p>
    <w:p>
      <w:r>
        <w:t>Eine Befreiung von der Erfüllung der</w:t>
      </w:r>
    </w:p>
    <w:p>
      <w:r>
        <w:t>Beitragszeit</w:t>
      </w:r>
    </w:p>
    <w:p>
      <w:r>
        <w:t>gestützt auf Art. 14 Abs. 1 AVIG fällt somit ausser Betracht.</w:t>
      </w:r>
    </w:p>
    <w:p>
      <w:r>
        <w:t>Eine Addition der</w:t>
      </w:r>
    </w:p>
    <w:p>
      <w:r>
        <w:t>Dauer der</w:t>
      </w:r>
    </w:p>
    <w:p>
      <w:r>
        <w:t>Ausübung der beitragspflichtigen Beschäftigung mit der</w:t>
      </w:r>
    </w:p>
    <w:p>
      <w:r>
        <w:t>Ausbildung szeit darf sodann , wie ausgeführt (vorstehend E. 1.3),</w:t>
      </w:r>
    </w:p>
    <w:p>
      <w:r>
        <w:t>nicht vorgenommen werden.</w:t>
      </w:r>
    </w:p>
    <w:p>
      <w:r>
        <w:t>%1. Zusammenfassend hat der</w:t>
      </w:r>
    </w:p>
    <w:p>
      <w:r>
        <w:t>Beschwerdeführer während der vom 3. Februar 2023 bis 2. Februar 2025 laufenden Rahmenfrist für die</w:t>
      </w:r>
    </w:p>
    <w:p>
      <w:r>
        <w:t>Beitragszeit</w:t>
      </w:r>
    </w:p>
    <w:p>
      <w:r>
        <w:t>weder die erforderliche</w:t>
      </w:r>
    </w:p>
    <w:p>
      <w:r>
        <w:t>Mindestbeitragsdauer von zwölf Monaten erfüllt, noch sind die Voraussetzungen für eine Befreiung von der Erfüllung der</w:t>
      </w:r>
    </w:p>
    <w:p>
      <w:r>
        <w:t>Beitragszeit</w:t>
      </w:r>
    </w:p>
    <w:p>
      <w:r>
        <w:t>gegeben.</w:t>
      </w:r>
    </w:p>
    <w:p>
      <w:r>
        <w:t>Der</w:t>
      </w:r>
    </w:p>
    <w:p>
      <w:r>
        <w:t>angefochtene Einspracheentscheid</w:t>
      </w:r>
    </w:p>
    <w:p>
      <w:r>
        <w:t>(Urk. 2)</w:t>
      </w:r>
    </w:p>
    <w:p>
      <w:r>
        <w:t>ist demnach</w:t>
      </w:r>
    </w:p>
    <w:p>
      <w:r>
        <w:t>nicht zu bean standen,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