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AL.2025.00014 vom 13. Juni 2025</w:t>
      </w:r>
    </w:p>
    <w:p>
      <w:r>
        <w:t>ZH Sozialversicherungsgericht, 2025-06-13, DE</w:t>
      </w:r>
    </w:p>
    <w:p>
      <w:r>
        <w:rPr>
          <w:b/>
        </w:rPr>
        <w:t xml:space="preserve">Quelle: </w:t>
      </w:r>
      <w:r>
        <w:t>https://mcp.opencaselaw.ch/entscheid/zh_sozialversicherungsgericht_AL.2025.00014</w:t>
      </w:r>
    </w:p>
    <w:p>
      <w:r>
        <w:t>FR: ZH_SOZIALVERSICHERUNGSGERICHT AL.2025.00014 du 13 juin 2025</w:t>
      </w:r>
    </w:p>
    <w:p>
      <w:r>
        <w:t>IT: ZH_SOZIALVERSICHERUNGSGERICHT AL.2025.00014 del 13 giugno 2025</w:t>
      </w:r>
    </w:p>
    <w:p>
      <w:pPr>
        <w:pStyle w:val="Heading2"/>
      </w:pPr>
      <w:r>
        <w:t>Erwägungen</w:t>
      </w:r>
    </w:p>
    <w:p>
      <w:r>
        <w:rPr>
          <w:b/>
        </w:rPr>
        <w:t>E. 1.1</w:t>
      </w:r>
    </w:p>
    <w:p>
      <w:r>
        <w:t>Eine arbeitslose Person hat unter den Voraussetzungen von Art.</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145 V 200 E. 4.2 mit weiteren Hinweisen).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 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w:t>
      </w:r>
    </w:p>
    <w:p>
      <w:r>
        <w:rPr>
          <w:b/>
        </w:rPr>
        <w:t>E. 1.3</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Entschei dungsgremien aufweisen, so dass sie als ein einziges kompaktes Ganzes erscheinen. Versicherte, die von einem - Teil eines Firmenkonglomerats darstellenden - Erstbetrieb entlassen wurden, und welche gleichzeitig in einem zum gleichen Konglomerat gehörenden Drittbetrieb eine arbeitgeberähnliche Stellung inneha ben, könnten sich bei Bedarf in einem anderen von der Geschäftstätigkeit her vergleichbaren Betrieb des Konglomerats wieder anstellen lassen. Aus diesem Grund gelten diese Personen auch in Bezug auf den Erstbetrieb als arbeitge berähnliche Person. Bei Verlust der Anstellung im Erstbetrieb besteht daher kein Versicherungsschutz. Arbeitslosenversicherungsrechtlich wird ein Firmenkon glomerat daher nicht anders behandelt, als eine Firma, welche verschiedene Abtei lungen und Betriebe hat (Urteile des Bundesgerichts 8C_143/2012 vom 19. September 2012 E. 4.3, C 219/02 vom 17. März 2003 E. 2.3, C 376/99 vom 14. März 2001 E. 3 [BJM 2003 S. 131]).</w:t>
      </w:r>
    </w:p>
    <w:p>
      <w:r>
        <w:t>Bei einer solchen Vernetzung der Firmen kann es nicht genügen, um den Umge hungstatbestand nicht zu erfüllen, sich im Handelsregister als Gesellschafter und Geschäftsführer der einen Firma streichen zu lassen, wenn damit die weitrei chenden Bestimmungsmöglichkeiten über die Entscheide des anderen Betriebs nicht verloren gehen (Urteil des Bundesgerichts 8C_143/2012 vom 19. September 2012 E. 4.3). 2. 2.1</w:t>
      </w:r>
    </w:p>
    <w:p>
      <w:r>
        <w:t>Die Beschwerdegegnerin hielt im angefochtenen Entscheid (Urk. 2) fest, dass</w:t>
      </w:r>
    </w:p>
    <w:p>
      <w:r>
        <w:t>der Beschwerdeführer vom 1. Januar 2019 bis zum 3 0. Juni 2024 als Manager/Berater bei der Y.___ angestellt gewesen sei.</w:t>
      </w:r>
    </w:p>
    <w:p>
      <w:r>
        <w:t>Zudem sei er bis zum 1 7. Juli 2024 als Gesellschafter bei sein er Arbeitgeberin eingetragen gewesen. Bis zum 1 7. Juli 2024 habe er somit sowieso keinen Anspruch auf Arbeitslosenentschädigung (S. 3 oben). Seit dem 1 8. Juli 2024 sei er als Liquidator bei der Arbeitgeberin im Handelsregister eingetragen. Das Bundesgericht lehne den Anspruch auf Arbeitslosenentschädigung jeweils bis zum Abschluss des Liquidations verfahrens ab , weil eine Reaktivierung der Geschäftstätigkeit nicht auszuschliessen sei . Es bestehe eine Vermutung für das Vorliegen eines Miss brauchsrisikos ( S. 3 Mitte). Vorliegend sei aufgrund der gesamten Aktenlage wei terhin von einem Missbrauchspotential auszugehen (S. 3 unten). Ein Anspruch auf Arbeitslosenentschädigung bis zum 3. Dezember 2024 müsste auch aufgrund der Stellung des Beschwerdeführers bei der Z.___ verneint werden (S. 4 oben). Der Beschwerdeführer sei als Gesellschafter und Präsident im Handelsre gister eingetragen gewesen und habe somit eine arbeitgeberähnliche Stellung inne gehabt .</w:t>
      </w:r>
    </w:p>
    <w:p>
      <w:r>
        <w:t>Es sei nicht auszuschliessen, dass über die Z.___ Tätigkeiten ausgeführt worden seien beziehungsweise weiterhin würden, ansonsten würde es keinen Sinn ergeben, wenn der Beschwerdeführer diese Tätigkeit explizit als Berufs erfahrung in seinem Lebenslauf aufführe (S. 4 Mitte). Die beiden Firmen wiesen einen engen sachlichen Zusammenhang auf , da beide Firmen den gleichen Zweck verfolgten (Erbringung von Beratungs- und Management d ienst leistungen). Sie seien durch den Beschwerdeführer auch personell miteinander verbunden. Die beiden Gesellschaften erschienen als ein einziges, kompaktes Ganzes, ein sogenanntes Konglomerat, innerhalb dessen der Beschwerdeführer seine arbeitgeberähnliche Stellung und seine Einflussnahme beibehalten habe (S.</w:t>
      </w:r>
    </w:p>
    <w:p>
      <w:r>
        <w:t>4 unten). Schliesslich sei ein allfälliger Anspruch für den Monat August 2024 sowieso erloschen, da der Beschwerdeführer das Formular «Angaben der versi cherten Person» für diesen Monat nicht rechtzeitig eingereicht habe (S. 5 oben). 2.2</w:t>
      </w:r>
    </w:p>
    <w:p>
      <w:r>
        <w:t>Der Beschwerdeführer machte in seiner Beschwerde (Urk. 1) geltend, dass er vor 47 Jahren begonnen habe zu arbeiten und seit seiner Arbeitslosenmeldung vom 2. Juli 2024 alle Informationen mitgeteilt und alle Fragen beantwortet habe. Ihm zu unterstellen, er wolle das System missbrauchen, empfinde er als nicht ange messen (S. 1 Mitte).</w:t>
      </w:r>
    </w:p>
    <w:p>
      <w:r>
        <w:t>Betreffend Y.___ GmbH verfüge er über kei nerlei Kompetenzen im Bereich der Liquidation der Gesellschaft , und sein Treu händer sei für das Verfahren und die Einhaltung des Gesetzes verantwortlich. Wenn es möglich gewesen wäre, wäre die Gesellschaft sofort liquidiert worden. Das Geschäftsmodell sei nicht nachhaltig gewesen. Sein Hauptmarkt sei in der Westschweiz gewesen. Mit der Schliessung seines Büros in der Westschweiz und der</w:t>
      </w:r>
    </w:p>
    <w:p>
      <w:r>
        <w:t>dadurch fehlenden Nähe und informellen Kontakte sei die Akquisition sehr schwierig geworden . Das Kontaktnetz habe darüber informiert werden müssen, dass sich die Y.___ in Liquidation befinde (offizielle Information), was eine Reaktivierung unglaubwürdig, wenn nicht unmöglich gemacht habe (S.</w:t>
      </w:r>
    </w:p>
    <w:p>
      <w:r>
        <w:t>1 unten). Was seine Telefonnummer angehe, habe er immer nur diese Nummer gehabt und auch bei Anstellungen bei grossen Firmen immer diese Nummer auf den Visitenkarten gehabt. Inzwischen könne die Liquidation abgeschlossen wer den, der Notar habe am 1 4. Januar 2025 die Löschung im Handelsregister bean tragt. Aus all diesen Informationen gehe klar hervor, dass eine Reaktivierung der Firma Y.___ ausgeschlossen gewesen sei (S. 2 oben).</w:t>
      </w:r>
    </w:p>
    <w:p>
      <w:r>
        <w:t>D es Weiteren sei d ie Firma Z.___ eine leere Hülle. Sie habe weder Kunden noch Umsatz noch Mitarbeiter gehabt. Den Lebenslauf, wonach er Mitbegründer der Firma Z.___ sei und in dem kein Enddatum aufgeführt sei , habe er vor dem Verkauf seiner Anteile im Juli 2024 hochgeladen. Im Übrigen handle es sich nicht um ein Rechtsdokument. Die Webseite sei in den Jahren 2018/2019 erstellt und seither nicht mehr verändert worden.</w:t>
      </w:r>
    </w:p>
    <w:p>
      <w:r>
        <w:t>A.___ habe ihn 2018 kontaktiert, um ein neues Unternehmen zu gründen, mit einem ganz anderen Ziel als das seines eigenen Unternehmens Y.___ . Die Dinge seien nicht wie geplant verlaufen und das Projekt sei schnell zu einer Totgeburt geworden. Übrig geblieben seien eine Website und unnötige Kosten. Da er nur 50 % der Firmen anteile besessen habe, habe er keine freie Hand gehabt. Erst Ende Juli 2024 habe sich A.___ bereit erklärt, seine Anteile zu übernehmen. Es werde bestrit ten, dass sie sich in einer Form von Konglomerat befunden hätten, da es sich bei der zweiten Gesellschaft um eine inaktive gehandelt habe (die nur exis tiere, weil sein Ex-Partner das so wolle; S. 2 unten).</w:t>
      </w:r>
    </w:p>
    <w:p>
      <w:r>
        <w:t>Zusammengefasst habe er beim Unternehmen Z.___ nie als unselbständig Erwerbender Lohn erzielt und befinde sich somit nicht in einer a rbeitgeberähnlichen Stellung. Zudem seien seine Anteile am 3 0. Juli 2024 an A.___ übertragen worden. Ab diesem Zeitpunkt sei er nicht mehr Miteigentümer gewesen und habe keine Befugnisse mehr gehabt (S. 3 oben). 2.3</w:t>
      </w:r>
    </w:p>
    <w:p>
      <w:r>
        <w:t>Strittig und zu prüfen ist der Anspruch des Beschwerdeführers auf Arbeitslosenent schädigung ab dem 2. bzw. ab dem 1 7. Juli 2024 . 3. 3.1</w:t>
      </w:r>
    </w:p>
    <w:p>
      <w:r>
        <w:t>Nach der Kündigung des Arbeitsverhältnisses per 3 0. Juni 2024 war der Beschwerde führer bis zum 1 7. Juli 2024 weiterhin als alleiniger</w:t>
      </w:r>
    </w:p>
    <w:p>
      <w:r>
        <w:t>Gesellschafter</w:t>
      </w:r>
    </w:p>
    <w:p>
      <w:r>
        <w:t>mit Einzelunterschrift der Y.___ im Handelsregister eingetra gen ( Urk. 6/50, Urk. 6/47 ) .</w:t>
      </w:r>
    </w:p>
    <w:p>
      <w:r>
        <w:t>Der Beschwerdeführer gab zum Unternehmen Y.___</w:t>
      </w:r>
    </w:p>
    <w:p>
      <w:r>
        <w:t>an, dass die ses schon lange bestehe, zuerst als Einzelfirma und seit 2018 als GmbH. Er habe so seine Leistungen in Rechnung gestellt und sei der einzige Angestellte gewesen (vgl. E-Mail vom 2 5. November 2024, Urk. 6/25).</w:t>
      </w:r>
    </w:p>
    <w:p>
      <w:r>
        <w:t>N ach der Kündigung des Arbeits verhältnisses - über die er selber entschieden hatte - amtete der Beschwer deführer weiterhin als ( einziger ) geschäftsführender Gesellschafter</w:t>
      </w:r>
    </w:p>
    <w:p>
      <w:r>
        <w:t>der Y.___</w:t>
      </w:r>
    </w:p>
    <w:p>
      <w:r>
        <w:t>GmbH . D ie Einflussmöglichkeit als Gesellschafter der GmbH ergibt sich von Gesetzes wegen ( Urteil des Bundesgerichts C 12/07 vom 2 8. September 2007 E. 3.2 mit Hinweis en) .</w:t>
      </w:r>
    </w:p>
    <w:p>
      <w:r>
        <w:t>Der Beschwerdeführer behielt somit nach der Entlas sung seine arbeitgeberähnliche Stellung im Betrieb bei und konnte dadurch die Entscheidungen des Arbeitgebers weiterhin bestimmen .</w:t>
      </w:r>
    </w:p>
    <w:p>
      <w:r>
        <w:t>Damit hatte er die unter nehmerische Dispositionsfreiheit, den Betrieb jederzeit zu reaktivieren und sich bei Bedarf erneut als Arbeitnehmer einzustellen . Bis zum 1 7. Juli 2024 besteht somit infolge arbeitgeberähnlicher Stellung kein Anspruch auf Arbeitslosenent schädigung.</w:t>
      </w:r>
    </w:p>
    <w:p>
      <w:r>
        <w:t>Dies wird beschwerdeweise denn auch nicht bestritten (vgl. Urk. 1). 3.2</w:t>
      </w:r>
    </w:p>
    <w:p>
      <w:r>
        <w:t>Seit dem 1 7. Juli 2024 ist der Beschwerdeführer als Liquidator der Y.___ in Liquidation im Handelsregister eingetragen (Urk. 6/47) .</w:t>
      </w:r>
    </w:p>
    <w:p>
      <w:r>
        <w:t>Soweit der Beschwerdeführer darlegte , dass er über keinerlei Kompetenzen im Bereich der Liquidation der Gesellschaft verfüge, trifft dies somit nicht zu .</w:t>
      </w:r>
    </w:p>
    <w:p>
      <w:r>
        <w:t>Gemäss bundesgerichtlicher Rechtsprechung sind Liquidatoren nach ständiger Praxis « nur » in der Regel vom Anspruch auf Arbeitslosenentschädigung ausge schlossen. Im begrenzten Rahmen der Liquidationstätigkeiten können sie zwar weiterhin die Geschicke des Betriebs bestimmen und sind daher nicht endgültig aus dem Betrieb ausgeschieden. Das Missbrauchsrisiko beruht bei Liquidatoren in erster Linie auf der Möglichkeit, sich selbst (bzw. den Ehegatten) während der Liquidationsphase wieder einzustellen oder den Betrieb zu reaktivieren. Wenn aller dings aufgrund der konkreten Umstände des Einzelfalls ein Missbrauch mit einem sehr hohen Grad an Sicherheit ausgeschlossen werden kann, rechtfertigt es sich nicht, den Anspruch auf Arbeitslosenentschädigung wegen einer arbeitge berähnlichen Stellung zu verneinen (Urteil des Bundesgerichts 8C_379/2022 vom 2 1. November 2022 E. 5.1.2 mit Hinweisen).</w:t>
      </w:r>
    </w:p>
    <w:p>
      <w:r>
        <w:t>Der Beschwerdeführer ist nach wie vor Gesellschafter und Geschäftsführer mit Einzelunterschrift und verfügt über das gesamte Stammkapital</w:t>
      </w:r>
    </w:p>
    <w:p>
      <w:r>
        <w:t>der Y.___</w:t>
      </w:r>
    </w:p>
    <w:p>
      <w:r>
        <w:t>GmbH in Liquidation</w:t>
      </w:r>
    </w:p>
    <w:p>
      <w:r>
        <w:t>(Urk. 6/47) . Da</w:t>
      </w:r>
    </w:p>
    <w:p>
      <w:r>
        <w:t>er zudem als Liquidator einge setzt wurde, wurden seine Befugnisse als Gesellschaftsorgan nicht eingeschränkt.</w:t>
      </w:r>
    </w:p>
    <w:p>
      <w:r>
        <w:t>Die Y.___ hat die Erbringung von Beratungs- und Management dienstleistungen für in- und ausländische Unternehmen zum Zweck (vgl. Handelsre gisterauszug in Urk. 6/50 und Urk. 6/47 ) . Für die Ausübung dieser Tätig keit brauch t e der Beschwerdeführer kein spezielles Inventar und auch kein separates Büro. Die Beschwerdegegnerin führte zu Recht aus, dass der Beschwerde führer diese Tätigkeit mit seinen eigenen, bereits vorhandenen techni schen Geräten (Laptop, Mobiltelefon, etc.) ausüben kann (vgl. Urk. 2 S. 3 unten) . Des Weiteren verwendete der Beschwerdeführer für die Arbeitstätigkeit seit jeher sein privates Mobiltelefon (vgl. Urk. 1 S. 2 oben), so dass er wohl ohne Weiteres seine bisherigen Kunden kontaktieren könn te und Letztere ihn. Auch wenn sein Kontaktnetz über die Liquidation der Y.___</w:t>
      </w:r>
    </w:p>
    <w:p>
      <w:r>
        <w:t>benachrichtig t wor den war , wie der Beschwerdeführer geltend machte ( vgl. Urk. 1 S. 1) , wäre es ihm ohne grossen Aufwand möglich, seine Tätigkeit wieder aufzunehmen und die Kunden entsprechend zu informieren.</w:t>
      </w:r>
    </w:p>
    <w:p>
      <w:r>
        <w:t>Mit der Beschwerdegegnerin verm ag</w:t>
      </w:r>
    </w:p>
    <w:p>
      <w:r>
        <w:t>daran auch seine Abmeldung bei der beruflichen Vorsorge und der Unfallversicherung nichts zu ändern (vgl. Urk. 2 S. 3 unten) , zumal eine Anmeldung jederzeit wieder vorgenommen werden k ann . Der Beschwerdeführer hatte somit auch in der Liquida tionsphase noch die Möglichkeit, die Geschäftstätigkeit wieder aufzu nehmen.</w:t>
      </w:r>
    </w:p>
    <w:p>
      <w:r>
        <w:t>Folglich kann ein Missbrauch</w:t>
      </w:r>
    </w:p>
    <w:p>
      <w:r>
        <w:t>nicht mit einem hohen Grad an Sicherheit ausgeschlossen werden .</w:t>
      </w:r>
    </w:p>
    <w:p>
      <w:r>
        <w:t>Festzuhalten bleibt , dass es um das theoretische Missbrauchs potential geht . Die Beschwerdegegnerin wirft de m Beschwerdeführer nicht vor, dass er die Reaktivierung der Arbeitstätigkeit konkret geplant hätte respektive das System habe missbrauchen wollen. N ach der Rechtsprechung des Bundesgerichts genügt es, dass die Möglichkeit einer Gesetzesumgehung beziehungs weise ein Missbrauchsrisiko besteht ( vgl. vorstehend E. 1. 2 ).</w:t>
      </w:r>
    </w:p>
    <w:p>
      <w:r>
        <w:t>Nach dem Gesagten liegt kein Ausnahmefall vor, in welchem ein Missbrauch praktisch ausgeschlossen ist. Folglich hat der Beschwerdeführer bis zum Abschluss des Liquidationsverfahrens keinen Anspruch auf Arbeitslosenent schädigung. 3.3</w:t>
      </w:r>
    </w:p>
    <w:p>
      <w:r>
        <w:t>Schliesslich verneinte die Beschwerdegegnerin den Anspruch auf Arbeits - losenentschädigung auch aufgrund der Stellung des Beschwerdeführers bei der Z.___ GmbH. Der Beschwerdeführer war seit dem 2 1. Juni 2018 als « associé</w:t>
      </w:r>
    </w:p>
    <w:p>
      <w:r>
        <w:t>gérant</w:t>
      </w:r>
    </w:p>
    <w:p>
      <w:r>
        <w:t>président » (geschäftsführender Gesellschafter und Präsident)</w:t>
      </w:r>
    </w:p>
    <w:p>
      <w:r>
        <w:t>der Z.___ , Lausanne, im Handelsregister eingetragen (vgl. Urk. 6/54) . Dieser Eintrag wurde p er 3. Dezember 2024 gelöscht (vgl. Urk. 6/14).</w:t>
      </w:r>
    </w:p>
    <w:p>
      <w:r>
        <w:t>Die Beschwerdegegnerin g ing im angefochtenen Entscheid davon aus, dass der Beschwerdeführer eine arbeitgeberähnliche Stellung bei der Z.___</w:t>
      </w:r>
    </w:p>
    <w:p>
      <w:r>
        <w:t>GmbH inne ge ha b t habe und sich die Y.___ GmbH und die Z.___ GmbH in einem Firmenkonglomerat bef unden hätten (vgl. Urk. 2 S. 4 f.) .</w:t>
      </w:r>
    </w:p>
    <w:p>
      <w:r>
        <w:t>Der Beschwerdeführer machte geltend, dass er keine freie Hand gehabt habe, da er nur 50 % der Firmenanteile besessen habe (vgl. Urk. 1 S. 2) . Für die arbeitgeberähnliche Stellung ist indessen nicht erforderlich, dass die versicherte Person alleine entscheiden kann. Es reicht aus, wenn die versicherte Person die Entschei dungen des Unternehmens massgeblich beeinflussen kann (vgl. vorstehend E. 1.2). Als</w:t>
      </w:r>
    </w:p>
    <w:p>
      <w:r>
        <w:t>geschäftsführender Gesellschafter war d er Beschwerdeführer ohne Wei teres in der Lage, die Unternehmensentscheidungen massgeblich zu beeinflussen, auch wenn mit A.___ noch eine zweite Person als geschäftsführender Gesellschafter im Handelsregister eingetragen war (vgl. Urk.</w:t>
      </w:r>
    </w:p>
    <w:p>
      <w:r>
        <w:t>6/54) . Gemäss bundes gerichtlicher Rechtsprechung ergibt sich der massgebliche Einfluss eines Gesellschafters oder einer Gesellschafterin einer GmbH nach schweizerischem Recht (mit oder ohne Geschäftsführerfunktion) bereits aus der Gesellschafter stellung an sich . D em Gesellschafter steht unabhängig von der Höhe seines Stammanteils von Gesetzes wegen eine Einflussmöglichkeit auf die Geschicke der Gesellschaft zu, die einen Anspruch auf Arbeitslosenentschädigung ausschliess t (BGE 145 V 200 E. 4.5.3). Der Beschwerdeführer hatte somit zweifellos eine arbeitge berähnliche Stellung bei der Z.___</w:t>
      </w:r>
    </w:p>
    <w:p>
      <w:r>
        <w:t>GmbH inne.</w:t>
      </w:r>
    </w:p>
    <w:p>
      <w:r>
        <w:t>Der Beschwerdeführer machte geltend, dass er beim Unternehmen Z.___ nie als unselbständig Erwerbender Lohn erzielt habe und sich somit nicht in einer arbeitge berähnlichen Stellung bef unden habe (vgl. Urk. 1 S. 3 und Urk. 6/15) . Dazu ist festzuhalten, dass der Lohnbezug keine Voraussetzung für das Vorliegen einer arbeitgeberähnlichen Stellung ist.</w:t>
      </w:r>
    </w:p>
    <w:p>
      <w:r>
        <w:t>Ausserdem müssen sich der Lohnbezug und die arbeitgeberähnliche Stellung im Falle eines Firmenkonglomerats nicht auf dasselbe Unternehmen beziehen.</w:t>
      </w:r>
    </w:p>
    <w:p>
      <w:r>
        <w:t>So kann die Anstellung mit Lohnbezug</w:t>
      </w:r>
    </w:p>
    <w:p>
      <w:r>
        <w:t>bei einem Betrieb bestehen und die arbeitgeberähnliche Stellung</w:t>
      </w:r>
    </w:p>
    <w:p>
      <w:r>
        <w:t>bei einem anderen, zum gleichen Konglomerat gehörenden Betrieb.</w:t>
      </w:r>
    </w:p>
    <w:p>
      <w:r>
        <w:t>Damit stellt sich die Frage, ob die Y.___ GmbH und die Z.___ GmbH ein Firmenkonglomerat bildeten .</w:t>
      </w:r>
    </w:p>
    <w:p>
      <w:r>
        <w:t>Ein Konglomerat liegt vor , wenn verschie dene in ihrer Geschäftstätigkeit vergleichbare Firmen eng verflochten sind und fast identisch zusammengesetzte Entscheidungsgremien aufweisen, so dass sie als ein einziges kompaktes Ganzes erscheinen (vgl. vorstehend E. 1.3).</w:t>
      </w:r>
    </w:p>
    <w:p>
      <w:r>
        <w:t>Die Y.___ GmbH hat im Wesentlichen die Erbringung von Bera tungs - und Managementdienstleistungen für in- und ausländische Unternehmen im Bereich des strategischen und operativen Managements sowie die Beratung und Unterstützung der Geschäftsleitung von Unternehmen und Organisationen bei der Konzeption und Durchführung von Projekten zum Zweck (vgl. Handels registerauszug in Urk. 6/50) .</w:t>
      </w:r>
    </w:p>
    <w:p>
      <w:r>
        <w:t>D ie Z.___ GmbH bezweckt insbesondere die Erbrin gung von Interim-Management-Dienstleistungen für das Management von Unter nehmen und/oder Organisationen; sie kann auch alle Tätigkeiten der Beratung und Unterstützung von Unternehmensleitungen, Verwaltungsräten und Aktio nären ausüben (vgl. Handelsregisterauszug in Urk. 6/54) .</w:t>
      </w:r>
    </w:p>
    <w:p>
      <w:r>
        <w:t>Inhaltlich ist der Zweck der beiden Unternehmen sehr ähnlich, bei beiden geht es um Beratungs- und Managementdienstleistungen, die Beratung und Unterstüt zung von Unternehmensleitungen , wobei b ei der Z.___ GmbH</w:t>
      </w:r>
    </w:p>
    <w:p>
      <w:r>
        <w:t>speziell von Inte rim-Dienstleistungen die Rede ist . Soweit der Beschwerdeführer geltend machte, dass die</w:t>
      </w:r>
    </w:p>
    <w:p>
      <w:r>
        <w:t>Z.___</w:t>
      </w:r>
    </w:p>
    <w:p>
      <w:r>
        <w:t>GmbH ein ganz anderes Ziel gehabt habe als sein eigenes Unter nehmen Y.___ (vgl. Urk. 1 S. 2) , ist dies zumindest aus dem Zweck der beiden Unternehmen nicht ersichtlich .</w:t>
      </w:r>
    </w:p>
    <w:p>
      <w:r>
        <w:t>Beide Unternehmen sind eng mit dem Beschwerdeführer verknüpft. Dieser ist bei der Y.___ der einzige Gesellschafter mit Einzelunterschrift und verfügt über das gesamte Stammkapital. B ei der Z.___ war der Beschwerde führer einer von zwei Gesellschaftern mit Kollektivunterschrift zu zweien und verfügte über die Hälfte des Stammkapitals. Auf der Homepage der</w:t>
      </w:r>
    </w:p>
    <w:p>
      <w:r>
        <w:t>Z.___ GmbH</w:t>
      </w:r>
    </w:p>
    <w:p>
      <w:r>
        <w:t>war unter «Kontakt» zumindest noch bis Mitte Januar 2025 die Telefonnummer des Beschwerdeführers aufgeführt (vgl. E-Mail des Beschwerdeführers an A.___ , Urk. 3/3). Somit hatten auch beide Unternehmen die gleiche Geschäftsnummer , nämlich die Mobilt elefonnummer des Beschwerdeführers.</w:t>
      </w:r>
    </w:p>
    <w:p>
      <w:r>
        <w:t>Nach dem Gesagten kann angesichts der engen sachlichen und personellen Ver knüpfung von einem Firmenkonglomerat ausgegangen werden.</w:t>
      </w:r>
    </w:p>
    <w:p>
      <w:r>
        <w:t>Der Beschwerde führer, der von seiner Arbeitgeberin</w:t>
      </w:r>
    </w:p>
    <w:p>
      <w:r>
        <w:t>Y.___ GmbH entlassen wurde, hatte weiterhin bei m zum gleichen Konglomerat gehörenden B etrieb</w:t>
      </w:r>
    </w:p>
    <w:p>
      <w:r>
        <w:t>Z.___</w:t>
      </w:r>
    </w:p>
    <w:p>
      <w:r>
        <w:t>GmbH eine arbeitgeberähnliche Stellung inne und hätte sich folglich bei Bedarf bei der Z.___</w:t>
      </w:r>
    </w:p>
    <w:p>
      <w:r>
        <w:t>GmbH anstellen lassen können.</w:t>
      </w:r>
    </w:p>
    <w:p>
      <w:r>
        <w:t>Der Beschwerdeführer machte geltend, dass die Z.___</w:t>
      </w:r>
    </w:p>
    <w:p>
      <w:r>
        <w:t>GmbH eine leere Hülle gewesen sei; sie habe weder Kunden noch Umsatz noch Mitarbeiter gehabt (vgl. Urk. 1 S. 2 und Urk. 6/25) .</w:t>
      </w:r>
    </w:p>
    <w:p>
      <w:r>
        <w:t>Dazu reichte er die Bestätigung eines Treuhänders vom 2 4. November 2024 ein , wonach die Z.___ seit Beginn ihrer Tätigkeit im Jahr 2018 bis heute keine Umsätze mit Dritten verzeichnet habe (Urk. 6/24). Die bisherige Geschäftstätigkeit ist indessen nicht entscheidend, vielmehr geht es um das Missbrauchsrisiko . D er Beschwerdeführer hätte die Tätigkeit ( re )aktivieren und sich selbst einstellen können. Der Beschwerdeführer war bei der Y.___</w:t>
      </w:r>
    </w:p>
    <w:p>
      <w:r>
        <w:t>GmbH der einzige Angestellte und stellte über diese Firma seine Leistungen in Rechnung. Dasselbe Vorgehen wäre ohne Weiteres auch bei der Z.___ GmbH möglich gewesen, selbst wenn diese bisher keine (grosse) Geschäfts tätigkeit wahrgenommen h ä tte.</w:t>
      </w:r>
    </w:p>
    <w:p>
      <w:r>
        <w:t>Vor diesem Hintergrund hat die Beschwerdegegnerin einen Anspruch des Beschwerde führers auf Arbeitslosenentschädigung auch angesichts der arbeitge berähnlichen Stellung bei der Z.___ GmbH zu Recht verneint. D ie arbeitge berähnliche Stellung des Beschwerde führe rs endete mit de r Löschung des ent sprechenden Eintrags im Handelsregister am</w:t>
      </w:r>
    </w:p>
    <w:p>
      <w:r>
        <w:t>3. Dezember 2024. 3.4</w:t>
      </w:r>
    </w:p>
    <w:p>
      <w:r>
        <w:t>Zusammenfassend hat die Beschwerdegegnerin den Anspruch des Beschwerde führers auf Arbeitslosenentschädigung ab dem 2. Juli 2024 zu Recht verneint. Dies führt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r>
        <w:rPr>
          <w:b/>
        </w:rPr>
        <w:t>E. 6</w:t>
      </w:r>
    </w:p>
    <w:p>
      <w:r>
        <w:t>/ 52 ). In der Folge verneinte die Arbeitslosenkasse des Kantons Zürich mit Verfügung vom 2 6. August 2024 ( Urk. 6/ 35 ) einen Anspruch des Versicherten auf Arbeitslo senentschädigung ab dem 2. Juli 2024 infolge arbeitgeberähnlicher Stellung. Dage gen erhob der Versicherte am 1 7. September 2024 Einsprache (Urk.</w:t>
      </w:r>
    </w:p>
    <w:p>
      <w:r>
        <w:t>6/ 34 ). Die Arbeitslosenkasse hielt mit Schreiben vom 8. Oktober 2024 fest, dass der Ver sicherte auch in der Z.___ eine arbeitgeberähnliche Stellung innehabe (Urk. 6/30). Dazu nahm der Versicherte am 1 3. Oktober 2024 Stellung ( Urk. 6/29). In der Folge holte die Arbeitslosenkasse bei A.___ , Gesellschafter der</w:t>
      </w:r>
    </w:p>
    <w:p>
      <w:r>
        <w:t>Z.___ , eine Stellungnahme ein (vgl. Urk. 6/27-28).</w:t>
      </w:r>
    </w:p>
    <w:p>
      <w:r>
        <w:t>Anschliessend setzte sie dem Versicherten Frist an, um die Löschung seines Eintrages bei der Z.___ aus dem Handelsregister zu beantragen ( Urk. 6/26). Mit E-Mail vom 1 1. Dezember 2024 reichte der Versicherte die Bestätigung der Mutation im Handelsregister ein , wonach sein Eintrag bei der Z.___</w:t>
      </w:r>
    </w:p>
    <w:p>
      <w:r>
        <w:t>per 3. Dezember 2024 gelöscht worden sei (Urk. 6/ 14-15).</w:t>
      </w:r>
    </w:p>
    <w:p>
      <w:r>
        <w:t>Schliesslich nahm d er Versicherte mit E-Mail vom 1 6. Dezember 2024 aufforderungsgemäss Stellung und reichte weitere Unterlagen ein (vgl. Urk. 6/8-13) .</w:t>
      </w:r>
    </w:p>
    <w:p>
      <w:r>
        <w:t>M it Entscheid vom 1 8. Dezember 2024 wies die Arbeitslo senkasse</w:t>
      </w:r>
    </w:p>
    <w:p>
      <w:r>
        <w:t>die Einsprache des Versicherten ab ( Urk. 6/</w:t>
      </w:r>
    </w:p>
    <w:p>
      <w:r>
        <w:rPr>
          <w:b/>
        </w:rPr>
        <w:t>E. 7</w:t>
      </w:r>
    </w:p>
    <w:p>
      <w:r>
        <w:t>= Urk. 2). 2.</w:t>
      </w:r>
    </w:p>
    <w:p>
      <w:r>
        <w:t>Gegen den Einspracheentscheid vom 1 8. Dezember 2024 ( Urk. 2) erhob d er Ver sicherte am 1 7. Januar 2025 Beschwerde und beantragte Arbeitslosenentschädi gung ab dem 1 7. Juli 2024 ( Urk. 1 S. 3 ). Die Beschwerdegegnerin</w:t>
      </w:r>
    </w:p>
    <w:p>
      <w:r>
        <w:t>schloss mit Beschwerdeantwort vom 2 7. Februar 2025</w:t>
      </w:r>
    </w:p>
    <w:p>
      <w:r>
        <w:t>auf Abweisung der Beschwerde ( Urk. 5 ). Diese Eingabe wurde de m</w:t>
      </w:r>
    </w:p>
    <w:p>
      <w:r>
        <w:t>Beschwerdeführer</w:t>
      </w:r>
    </w:p>
    <w:p>
      <w:r>
        <w:t>mit Verfügung vom</w:t>
      </w:r>
    </w:p>
    <w:p>
      <w:r>
        <w:t>2 6. März 2025 zur Kenntnis gebracht ( Urk.</w:t>
      </w:r>
    </w:p>
    <w:p>
      <w:r>
        <w:rPr>
          <w:b/>
        </w:rPr>
        <w:t>E. 8</w:t>
      </w:r>
    </w:p>
    <w:p>
      <w:r>
        <w:t>ff. des Bun desgesetzes über die obligatorische Arbeitslosenversicherung und die Insolven zentschädigung (AVIG) Anspruch auf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