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AL.2025.00005 vom 2. Mai 2025</w:t>
      </w:r>
    </w:p>
    <w:p>
      <w:r>
        <w:t>ZH Sozialversicherungsgericht, 2025-05-02, DE</w:t>
      </w:r>
    </w:p>
    <w:p>
      <w:r>
        <w:rPr>
          <w:b/>
        </w:rPr>
        <w:t xml:space="preserve">Quelle: </w:t>
      </w:r>
      <w:r>
        <w:t>https://mcp.opencaselaw.ch/entscheid/zh_sozialversicherungsgericht_AL.2025.00005</w:t>
      </w:r>
    </w:p>
    <w:p>
      <w:r>
        <w:t>FR: ZH_SOZIALVERSICHERUNGSGERICHT AL.2025.00005 du 2 mai 2025</w:t>
      </w:r>
    </w:p>
    <w:p>
      <w:r>
        <w:t>IT: ZH_SOZIALVERSICHERUNGSGERICHT AL.2025.00005 del 2 maggio 2025</w:t>
      </w:r>
    </w:p>
    <w:p>
      <w:pPr>
        <w:pStyle w:val="Heading2"/>
      </w:pPr>
      <w:r>
        <w:t>Erwägungen</w:t>
      </w:r>
    </w:p>
    <w:p>
      <w:r>
        <w:rPr>
          <w:b/>
        </w:rPr>
        <w:t>E. 1</w:t>
      </w:r>
    </w:p>
    <w:p>
      <w:r>
        <w:t>X.___ , geboren 1992, meldete sich a m 1 6. September 2024 beim R egionalen Arbeitsvermittlungszentrum (RAV) Fehraltdorf zur Stellenvermittlung im Umfang von</w:t>
      </w:r>
    </w:p>
    <w:p>
      <w:r>
        <w:rPr>
          <w:b/>
        </w:rPr>
        <w:t>E. 1.1</w:t>
      </w:r>
    </w:p>
    <w:p>
      <w:r>
        <w:t>Nach Art. 9 Abs. 1 des Bundesgesetzes über die obligatorische Arbeitslosen versicherung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 entschädigung besteht darin, dass die versicherte Person die Beitragszeit erfüllt hat oder von der Erfüllung der Beitragspflicht befreit ist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Anspruchsvoraussetzungen erfüllt (Art. 9 Abs. 3 in Verbindung mit Abs. 2 AVIG).</w:t>
      </w:r>
    </w:p>
    <w:p>
      <w:r>
        <w:rPr>
          <w:b/>
        </w:rPr>
        <w:t>E. 1.2</w:t>
      </w:r>
    </w:p>
    <w:p>
      <w:r>
        <w:t>Von der Erfüllung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d es Bundesgesetzes über den Allgemeinen Teil des Sozial versicherungsrechts ,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 zusammenhang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Insolvenzentschädigung , AVIV), liegt die erforderliche Kausalität zudem nur vor, wenn es der versicherten Person aus einem der in Art. 14 Abs. 1 lit . a bis c AVIG genannten Gründe auch nicht möglich und zumutbar war, ein Teilzeitarbeitsverhältnis einzugehen (BGE 139 V 37 E. 5.1 mit Hinweisen).</w:t>
      </w:r>
    </w:p>
    <w:p>
      <w:r>
        <w:t>Ebenfalls von der Erfüllung der Beitragszeit befreit sind Personen, die wegen Trennung oder Scheidung der Ehe, wegen Invalidität (Art. 8 ATSG) oder Todes der Ehegattin oder des Ehegatten oder aus ähnlichen Gründen oder wegen Wegfalls einer Invalidenrente gezwungen sind, eine unselbständige Erwerbs tätigkeit aufzunehmen oder zu erweitern. Diese Regel gilt nur dann, wenn das betreffende Ereignis nicht mehr als ein Jahr zurückliegt und die betroffene Person beim Eintritt dieses Ereignisses ihren Wohnsitz in der Schweiz hatte (Art. 14 Abs. 2 AVIG).</w:t>
      </w:r>
    </w:p>
    <w:p>
      <w:r>
        <w:t>Schweizerinnen und Schweizer, die nach einem Auslandaufenthalt von über einem Jahr in einem Staat, der sowohl ausserhalb der Europäischen Gemeinschaft als auch der Europäischen Freihandelsassoziation (EFTA) liegt, in die Schweiz zurückkehren, sind während eines Jahres von der Erfüllung der Beitragszeit befreit, sofern sie sich über eine entsprechende Beschäftigung als arbeitnehmende Personen im Ausland ausweisen können und während mindestens sechs Monaten in der Schweiz eine beitragspflichtige Beschäftigung ausgeübt haben (seit dem 1. Juli 2018 gültige Fassung). Unter den gleichen Voraussetzungen sind Angehörige von Staaten der Europäischen Gemeinschaft und der EFTA, deren Niederlassungsbewilligung nicht erloschen ist, von der Erfüllung der Beitragszeit befreit. Der Bundesrat bestimmt zudem, unter welchen Voraussetzungen Ausländerinnen und Ausländer, die nicht Angehörige eines Staates der Europäischen Gemeinschaft oder der EFTA sind, und deren Niederlassungs bewilligung nicht erloschen ist, nach einem Auslandaufenthalt von über einem Jahr von der Erfüllung der Beitragszeit befreit sind (Art. 14 Abs. 3 AVIG). 2. 2.1</w:t>
      </w:r>
    </w:p>
    <w:p>
      <w:r>
        <w:t>Die Beschwerdegegnerin führte im angefochtenen Entscheid (Urk. 2) aus, dass</w:t>
      </w:r>
    </w:p>
    <w:p>
      <w:r>
        <w:t>weder eine beitragspflichtige Erwerbstätigkeit von mindestens zwölf Monaten nachgewiesen noch die Voraussetzungen für eine Befreiung von der Beitragszeit erfüllt seien (S. 4 Ziff. 6).</w:t>
      </w:r>
    </w:p>
    <w:p>
      <w:r>
        <w:t>D ie unter den Begriff «ähnliche Gründe» fallenden Umstände hätten den ausdrücklich erwähnten Ereignissen «Trennung oder Scheidung der Ehe» und «Invalidität oder Tod des Ehegatten» in Auswirkung und Tragweite zu entsprechen (S. 3 Ziff. 4). Der Wegfall der Witwenrente bez iehungs weise die Einstellung der Zusatzleistungen lasse sich weder mit dem zur Befreiung von der Beitragszeit führenden Wegfall der Invalidenrente noch mit den unter den Begriff «ähnliche Gründe» fallenden Umständen im Sinne von Art. 14 Abs. 2 AVIG vergleichen. Aufgrund des gesetzlich geregelten Erlöschens des Anspruchs auf die Witwenrente mit der Wiederverheiratung habe sich die Beschwerde führerin darüber im Klaren sein müssen, dass die Witwenrente und die damit verbundenen Zusatzleistungen mit der Heirat vom 2 2. August 2024 wegfallen. Entsprechend sei sie auch nicht gezwungen gewesen, in verhältnismässig kurzer Zeit umzudisponieren . Ferner habe der Bezug der Witwenrente beziehungsweise der Zusatzleistungen die Beschwerdeführerin nicht dar a n gehindert, zumindest einer teilzeitlichen Erwerbstätigkeit nachzugehen (S.</w:t>
      </w:r>
    </w:p>
    <w:p>
      <w:r>
        <w:t>3 Ziff. 5). 2.2</w:t>
      </w:r>
    </w:p>
    <w:p>
      <w:r>
        <w:t>Die Beschwerdeführerin hielt in ihrer Beschwerde (Urk. 1) fest, dass sie bisher Zusatzleistungen gemäss Art. 4 Abs. 1</w:t>
      </w:r>
    </w:p>
    <w:p>
      <w:r>
        <w:t>lit . b</w:t>
      </w:r>
    </w:p>
    <w:p>
      <w:r>
        <w:t>Ziff. 2 des</w:t>
      </w:r>
    </w:p>
    <w:p>
      <w:r>
        <w:t>Bundesgesetz es über Ergänzungsleistungen zur Alters-, Hinterlassenen- und Invalidenversicherung (ELG) erhalten habe, da ihr verstorbener Ehemann die Mindestbeitragsdauer für den Anspruch auf eine Witwenrente nicht erfüllt habe. Aufgrund der erneuten Heirat am 2 2. August 2024 seien die Zusatzleistungen eingestellt worden und sie sei gezwungen gewesen, eine unselbständige Erwerbstätigkeit aufzunehmen (S. 2 oben). Aus Art. 14 Abs. 2 AVIG ergebe sich nicht, dass der Wegfall einer Witwenrente beziehungsweise der Zusatzleistungen zur AHV/IV unerwartet oder plötzlich sein müsse. Auch der Wegfall der in Art. 14 Abs. 2 AVIG genannten Invalidenrente sei in den meisten Fällen weder unerwartet noch plötzlich. Bei der in Art. 14 Abs. 2 AVIG aufgeführten Variante «oder aus ähnlichen Gründen» handle es sich um eine offene Formulierung, die sich auch auf den Wegfall anderer subsidiärer Leistungen beziehen könnte. Auch wenn die Wieder verheiratung geplant werde, sei nicht davon auszugehen, dass der Beschwerde führerin vorab bereits bewusst gewesen sei, dass dies zur Erlöschung des Anspruchs auf eine Witwenrente führen werde respektive in ihrem Fall zum Wegfall des damit verknüpften Anspruchs auf Zusatzleistungen. Dies auch deshalb, weil der Anspruch auf Zusatzleistungen in ihrem Falle bereits eine Ausnahmeregelung im ELG darstelle und sie keine effektiven Leistungen der AHV im Sinne einer Witwenrente erhalten habe (S. 2 unten) .</w:t>
      </w:r>
    </w:p>
    <w:p>
      <w:r>
        <w:t>3. 3.1</w:t>
      </w:r>
    </w:p>
    <w:p>
      <w:r>
        <w:t>Strittig ist der Anspruch der Beschwerdeführerin auf Arbeitslosenentschädigung ab dem 1 6. September 2024 .</w:t>
      </w:r>
    </w:p>
    <w:p>
      <w:r>
        <w:t>Unbestritten ist, dass d ie Beschwerdeführer in in der massgebenden Rahmenfrist vom</w:t>
      </w:r>
    </w:p>
    <w:p>
      <w:r>
        <w:t>1 6. September 2022 bis zum 1 5. September 2024 (vgl. E. 1.1) keine beitrags pflichtige Beschäftigung ausgeübt hat .</w:t>
      </w:r>
    </w:p>
    <w:p>
      <w:r>
        <w:t>Entsprechend hat sie die gemäss Art.</w:t>
      </w:r>
    </w:p>
    <w:p>
      <w:r>
        <w:rPr>
          <w:b/>
        </w:rPr>
        <w:t>E. 6</w:t>
      </w:r>
    </w:p>
    <w:p>
      <w:r>
        <w:t>0 % an ( Urk. 6/23 )</w:t>
      </w:r>
    </w:p>
    <w:p>
      <w:r>
        <w:t>und beantragte Arbeitslosenentschädigung ab dem 1 7. September 2024 ( Urk. 6/19 ).</w:t>
      </w:r>
    </w:p>
    <w:p>
      <w:r>
        <w:t>M it Verfügung vom 2 7. September 2024 ( Urk. 6/18) verneinte die Arbeitslosenkasse des Kantons Zürich einen Anspruch auf Arbeitslosenentschädigung ab dem 1 6. September 2024 mangels E rfüllung der Beitragszeit. Die dagegen von der Versicherten am 2 1. Oktober 2024 erhobene Einsprache ( Urk. 6/14 ) wies die Arbeitslosenkasse des Kantons Zürich mit Entscheid vom 2 1. November 2024 ab ( Urk. 6/12 = Urk. 2). 2.</w:t>
      </w:r>
    </w:p>
    <w:p>
      <w:r>
        <w:t>Gegen den Einspracheentscheid vom 2 1. November 2024 ( Urk. 2) erhob die Versicherte am 6. Januar 2025 Beschwerde ( Urk. 1) und beantragte, dieser sei aufzuheben und ihr seien Leistungen der Arbeitslosenversicherung zuzusprechen (S. 1 Mitte ). Die Arbeitslosenkasse des Kantons Zürich ersuchte mit Vernehm lassung vom 1 3. Februar 2025 um Abweisung der Beschwerde ( Urk. 5 ). Diese Eingabe wurde der Beschwerdeführerin mit Gerichtsverfügung vom 1 4. Februar 2025 zur Kenntnis gebracht ( Urk.</w:t>
      </w:r>
    </w:p>
    <w:p>
      <w:r>
        <w:rPr>
          <w:b/>
        </w:rPr>
        <w:t>E. 8</w:t>
      </w:r>
    </w:p>
    <w:p>
      <w:r>
        <w:t>).</w:t>
      </w:r>
    </w:p>
    <w:p>
      <w:r>
        <w:t>Das Gericht zieht in Erwägung: 1.</w:t>
      </w:r>
    </w:p>
    <w:p>
      <w:r>
        <w:rPr>
          <w:b/>
        </w:rPr>
        <w:t>E. 13</w:t>
      </w:r>
    </w:p>
    <w:p>
      <w:r>
        <w:t>Abs. 1 AVIG erforderliche Beitragszeit von 12 Monate n nicht erreicht.</w:t>
      </w:r>
    </w:p>
    <w:p>
      <w:r>
        <w:t>Zu prüfen bleibt, ob d ie Beschwerdeführer in von der Erfüllung der Beitragszeit im Sinne von Art.</w:t>
      </w:r>
    </w:p>
    <w:p>
      <w:r>
        <w:rPr>
          <w:b/>
        </w:rPr>
        <w:t>E. 14</w:t>
      </w:r>
    </w:p>
    <w:p>
      <w:r>
        <w:t>AVIG wurden nicht geltend gemacht und sind auch nicht ersichtlich .</w:t>
      </w:r>
    </w:p>
    <w:p>
      <w:r>
        <w:t>Folglich fehlt es innerhalb der massgebenden Rahmenfrist sowohl an der erforderlichen Beitragszeit von mindestens zwölf Monaten als auch an einem Befreiungstatbestand.</w:t>
      </w:r>
    </w:p>
    <w:p>
      <w:r>
        <w:t>Der angefochtene Einspracheentscheid vom 2 1. November 2024 erweist sich demzufolge als rechtens,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