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AL.2024.00195 vom 30. Juni 2025</w:t>
      </w:r>
    </w:p>
    <w:p>
      <w:r>
        <w:t>ZH Sozialversicherungsgericht, 2025-06-30, DE</w:t>
      </w:r>
    </w:p>
    <w:p>
      <w:r>
        <w:rPr>
          <w:b/>
        </w:rPr>
        <w:t xml:space="preserve">Quelle: </w:t>
      </w:r>
      <w:r>
        <w:t>https://mcp.opencaselaw.ch/entscheid/zh_sozialversicherungsgericht_AL.2024.00195</w:t>
      </w:r>
    </w:p>
    <w:p>
      <w:r>
        <w:t>FR: ZH_SOZIALVERSICHERUNGSGERICHT AL.2024.00195 du 30 juin 2025</w:t>
      </w:r>
    </w:p>
    <w:p>
      <w:r>
        <w:t>IT: ZH_SOZIALVERSICHERUNGSGERICHT AL.2024.00195 del 30 giugno 2025</w:t>
      </w:r>
    </w:p>
    <w:p>
      <w:pPr>
        <w:pStyle w:val="Heading2"/>
      </w:pPr>
      <w:r>
        <w:t>Erwägungen</w:t>
      </w:r>
    </w:p>
    <w:p>
      <w:r>
        <w:rPr>
          <w:b/>
        </w:rPr>
        <w:t>E. 1.1</w:t>
      </w:r>
    </w:p>
    <w:p>
      <w:r>
        <w:t>Nach Art. 9 Abs. 1 des Bundesgesetz 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Eine der gesetzlichen Voraussetzungen für den Anspruch auf Arbeitslosenent schädigung besteht darin, dass die versicherte Person die Beitragszeit erfüllt hat oder von der Beitragspflicht befreit ist (Art. 8 Abs. 1 lit . e AVIG). Von der Erfül lung der Beitragszeit befreit sind gemäss Art. 14 Abs. 1 AVIG Personen, die inner 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 es über den Allgemeinen Teil des Sozialver sicherungsrechts [ ATSG ] ,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Kausalzusammenhang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 schädigung , AVIV ), liegt die erforderliche Kausalität zudem nur vor, wenn es der versicherten Person aus einem der in Art. 14 Abs. 1 lit . a bis c AVIG genannten Gründe auch nicht möglich und zumutbar war, ein Teilzeitarbeitsver hältnis einzugehen (BGE 139 V 37 E. 5.1 mit Hinweisen).</w:t>
      </w:r>
    </w:p>
    <w:p>
      <w:r>
        <w:t>Ebenfalls von der Erfüllung der Beitragszeit befreit sind Personen, die wegen Trennung oder Scheidung der Ehe, wegen Invalidität (Art. 8 ATSG) oder Todes der Ehegattin oder des Ehegatten oder aus ähnlichen Gründen oder wegen Weg falls einer Invalidenrente gezwungen sind, eine unselbständige Erwerbstätigkeit aufzunehmen oder zu erweitern. Diese Regel gilt nur dann, wenn das betreffende Ereignis nicht mehr als ein Jahr zurückliegt und die betroffene Person beim Ein tritt dieses Ereignisses ihren Wohnsitz in der Schweiz hatte (Art. 14 Abs. 2 AVIG).</w:t>
      </w:r>
    </w:p>
    <w:p>
      <w:r>
        <w:t>Schweizerinnen und Schweizer, die nach einem Auslandaufenthalt von über einem Jahr in einem Staat, der sowohl ausserhalb der Europäischen Gemeinschaft als auch der Europäischen Freihandelsassoziation (EFTA) liegt, in die Schweiz zurückkehren, sind während eines Jahres von der Erfüllung der Beitragszeit befreit,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 rige von Staaten der Europäischen Gemeinschaft und der EFTA, deren Niederlassungs bewilligung nicht erloschen ist, von der Erfüllung der Beitragszeit befreit. Der Bundesrat bestimmt zudem, unter welchen Voraussetzungen Auslän derinnen und Ausländer, die nicht Angehörige eines Staates der Europäischen Gemeinschaft oder der EFTA sind, und deren Niederlassungsbewilligung nicht erloschen ist, nach einem Auslandaufenthalt von über einem Jahr von der Erfül lung der Beitragszeit befreit sind (Art. 14 Abs. 3 AVIG).</w:t>
      </w:r>
    </w:p>
    <w:p>
      <w:r>
        <w:rPr>
          <w:b/>
        </w:rPr>
        <w:t>E. 1.3</w:t>
      </w:r>
    </w:p>
    <w:p>
      <w:r>
        <w:t>Das Abkommen zwischen der Schweizerischen Eidgenossenschaft einerseits und der Europäischen Gemeinschaft und ihren Mitgliedstaaten andererseits über die Freizügigkeit (FZA) ist anwendbar auf die Staatsangehörigen der Mitgliedstaaten der Europäischen Gemeinschaft und der Schweiz und beinhaltet als zentralen Grundsatz die Nichtdiskriminierung der sich rechtmässig im Hoheitsgebiet eines anderen Vertragsstaates aufhaltenden Staatsangehörigen (vgl. Art. 1 und 2 FZA).</w:t>
      </w:r>
    </w:p>
    <w:p>
      <w:r>
        <w:t>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 nung (EG) Nr. 883/2004 des Europäischen Parlaments und des Rats vom 29. April 2004 zur Koordinierung der Systeme der sozialen Sicherheit (Grundverordnung, GVO) und die Verordnung (EG) Nr. 987/2009 des Europäischen Parlaments und des Rats vom 16. September 2009 zur Festlegung der Modalitäten für die Durch führung der VO 883/2004 (Durchführungsverordnung, DVO)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des Bundesgerichts 8C_455/2011 vom 4. Mai 2012 E. 2.1).</w:t>
      </w:r>
    </w:p>
    <w:p>
      <w:r>
        <w:rPr>
          <w:b/>
        </w:rPr>
        <w:t>E. 1.4</w:t>
      </w:r>
    </w:p>
    <w:p>
      <w:r>
        <w:t>Die GVO und DVO koordinieren die nationalen Rechtsordnungen in Bezug auf Leistungen bei Krankheit, Mutterschaft und Vaterschaft, Invalidität, Alter, Leis tungen an Hinterbliebene, bei Arbeitsunfällen und Berufskrankheiten, Sterbegeld, Arbeitslosigkeit, Vorruhestandsleistungen und Familienleistungen (Kreis schreiben des Staatssekretariats für Wirtschaft SECO über die Auswirkungen der Verordnungen [EG] Nr. 883/2004 und 987/2009 auf die Arbeitslosenver sicherung</w:t>
      </w:r>
    </w:p>
    <w:p>
      <w:r>
        <w:t>[KS ALE 883], Rz . B30).</w:t>
      </w:r>
    </w:p>
    <w:p>
      <w:r>
        <w:t>Unter Vorbehalt der gemeinschaftsrechtlichen Vorgaben ist es Sache des inner staatlichen Rechts, festzulegen, unter welchen Voraussetzungen Leistungen gewährt werden, mithin richtet sich der Anspruch auf Leistungen der schweize rischen Arbeitslosenversicherung nach schweizerischem Recht (vgl. BGE 131 V 209 E. 5.3; SVR 2006 ALV Nr. 24 S. 82; Urteil des Bundes gerichts C 290/03 vom 6. März 2006 E. 1.2). 1.</w:t>
      </w:r>
    </w:p>
    <w:p>
      <w:r>
        <w:rPr>
          <w:b/>
        </w:rPr>
        <w:t>E. 2</w:t>
      </w:r>
    </w:p>
    <w:p>
      <w:r>
        <w:t>Dagegen erhob der Versicherte am 1 4. Oktober 2024 Beschwerde und beantragte sinngemäss die Ausrichtung von Arbeitslosenentschädigung für die Zeit ab 1. Juli 2024 ( Urk. 1).</w:t>
      </w:r>
    </w:p>
    <w:p>
      <w:r>
        <w:t>Mit Beschwerdeantwort vom 2 1. November 2024 beantragte die Beschwerde gegnerin die vollumfängliche Abweisung der Beschwerde ( Urk. 6). Mit Replik vom 2 9. November 2024 beantragte der Beschwerdeführer sinngemäss die Ausrichtung von Arbeitslosenentschädigung in der Zeit ab 3. Oktober 2023 (Urk. 11). Mit Schreiben vom 2 3. Januar 2025 hielt die Beschwerdegegnerin am Antrag auf Abweisung der Beschwerde fest ( Urk. 13), was dem Beschwerdeführer mit Verfü gung vom 2 4. Januar 2025 zur Kenntnis gebracht wurde ( Urk. 14).</w:t>
      </w:r>
    </w:p>
    <w:p>
      <w:r>
        <w:t>Mit Schreiben vom 1 7. März 2025 reichte der Beschwerdeführer weitere Unter lagen zu den Akten ( Urk. 15 f.), welche der Beschwerdegegnerin mit Verfügung vom 1 9. März 2025 zur Kenntnis gebracht wurden ( Urk. 17). Weiter e Eingaben des Beschwerdeführers erfolgten mit Schreiben vom 2 5. März 2025, 7. April 2025 sowie 2 6. April 2025 ( Urk. 18 ff.). Das Gericht zieht in Erwägung: 1.</w:t>
      </w:r>
    </w:p>
    <w:p>
      <w:r>
        <w:rPr>
          <w:b/>
        </w:rPr>
        <w:t>E. 2.1</w:t>
      </w:r>
    </w:p>
    <w:p>
      <w:r>
        <w:t>Die Beschwerdegegnerin begründete den angefochtenen Einspracheentscheid damit, dass der Beschwerdeführer während der massgebenden Rahmenfrist für die Beitragszeit aufgrund seiner Beschäftigung vom 1. November 2023 bis 3 0. Juni 2024 eine beitragspflichtige Beschäftigung nachweisen könne. Die im Zeitraum vom 1. Juli 2022 bis 2 9. Mai 2023 geltend gemachte selbständige Erwerbs tätigkeit in Deutschland sei auf dem Formular PD U1 nicht als Versicherungs zeit anerkannt worden. Solche Zeiten hätten nicht als Versicherungs zeiten gegolten, wenn sie nach schweizerischem Recht zurück gelegt worden wären , und seien daher nicht zu berücksichtigen. Aufgrund der Betreuung der Mutter sei zudem kein Befreiungsgrund gegeben. Hinsichtlich der erstmaligen Anmeldung beim RAV am 6. Oktober 2023 sei anzumerken, dass der Beschwerdeführer in der Zeit vom 3. Oktober 2023 bis 1. Januar 2024 bereits Arbeitslosenent schädigung in Deutschland bezogen habe, zudem habe er dann zumal keinen Antrag auf Arbeitslosenentschädigung eingereicht, was zur vollum fänglichen Abweisung der Einsprache vom 8. August 2024 führe ( Urk. 2).</w:t>
      </w:r>
    </w:p>
    <w:p>
      <w:r>
        <w:rPr>
          <w:b/>
        </w:rPr>
        <w:t>E. 2.2</w:t>
      </w:r>
    </w:p>
    <w:p>
      <w:r>
        <w:t>Demgegenüber machte der Beschwerdeführer beschwerdeweise geltend, dass seine Tätigkeit vom 1. Juli 2022 bis 2 9. Mai 2023 bei der Berechnung der Beitrags zeit zu berücksichtigen sei ( Urk. 1). Im Rahmen der Replik macht e</w:t>
      </w:r>
    </w:p>
    <w:p>
      <w:r>
        <w:t>er</w:t>
      </w:r>
    </w:p>
    <w:p>
      <w:r>
        <w:t>weiter geltend, dass er in der Zeit vom 3. Oktober bis 1. November 2023 als unechter Grenzgänger Anspruch auf Arbeitslosenentschädigung in der Schweiz habe ( Urk. 11). In seinem Schreiben vom 1 7. März 2025 führte er weiter aus, dass er in der massgebenden Rahmenfrist vom 3. Oktober 2021 bis 3. Oktober 2023 die erforderliche Beitragszeit erfüllt habe, wobei sowohl die Zeiten der selbstän digen Erwerbstätigkeit als auch der Betreuung seiner pflegebedürftigen Mutter anzuerkennen seien ( Urk. 15 , vgl. auch Urk. 22 ). In seinen Schreiben vom 2 5. März 2025 sowie 7. April 2025 wies der Beschwerdeführer zudem darauf hin, dass er als Spätaussiedler Anspruch auf Eingliederungshilfe habe ( Urk. 20, Urk. 22). 3. 3.1</w:t>
      </w:r>
    </w:p>
    <w:p>
      <w:r>
        <w:t>Unbestritten ist vorliegend, dass der Beschwerdeführer in der Zeit vom 1. November 2023 bis zum 3 0. Juni 2024 als Projektleiter Sprinkleranlage für die Y.___ GmbH erwerbstätig war ( Urk. 7/200) und dement sprechend in der massgebenden Rahmenfrist für die Beitragszeit vom 1. Juli 2022 bis 1. Juli 2024 eine Beitragszeit von 8 Monaten nachweisen kann.</w:t>
      </w:r>
    </w:p>
    <w:p>
      <w:r>
        <w:t>Bezüglich der punkto Beitragszeit weiter geltend gemachten selbständigen Tätig keit in Deutschland in der Zeit vom 1. Juli 2022 bis 2 9. Mai 2023 ist anzumerken, dass die Agentur für Arbeit diese im Formular U1 nicht als Versicherungszeit anerkannt hat. Daran vermag auch der handschriftliche Eintrag des Beschwerde führers unter Hinweis auf die An- und Abmeldung des Gewerbes nichts zu ändern ( Urk. 7/107). Zwar kann aufgrund der beigebrachten An- und Abmeldung auf eine selbständige Erwerbstätigkeit geschlossen werden (vgl. Urk. 7/87-89), was aber nicht zwingend dazu führt, dass die selbständige Erwerbstätigkeit als Versicherungs zeit anzuerkennen ist (vgl. KS ALE 883, Rz . E 21 ). Aufgrund der versagten Anerkennung der Tätigkeit als Versicherungszeit durch die deutschen Behörden entfällt aber die zwingende Berücksichtigung im Rahmen der Berech nung der Beitragszeit. Für Beschäftigungszeiten (KS ALE 883, Rz . A13 ff.) und Zeiten einer selbständigen Erwerbstätigkeit (KS ALE 883, Rz . A93 ff.), die keine Versicherungszeiten sind, gilt die Zusammenrechnungspflicht nur, falls diese Zeiten nach den Rechtsvorschriften des zusammenrechnenden Staats als Versicherungs zeiten gegolten hätten (KS ALE 883, Rz .</w:t>
      </w:r>
    </w:p>
    <w:p>
      <w:r>
        <w:t>E19). Da die Schweiz keine Versicherung für selbständig Erwerbstätige kennt , entfällt eine Berücksichtigung der selbständigen Erwerbstätigkeit in der Zeit vom 1. Juli 2022 bis 2 9. Mai 2023.</w:t>
      </w:r>
    </w:p>
    <w:p>
      <w:r>
        <w:t>Insgesamt ist die Ablehnung des Anspruchs auf Arbeitslosenentschädigung für die Zeit ab 1. Juli 2024 aufgrund der nicht erfüllten Beitragszeit nicht zu bean standen. 3.2</w:t>
      </w:r>
    </w:p>
    <w:p>
      <w:r>
        <w:t>Bezüglich des geltend gemachten Anspruchs auf Arbeitslosenentschädigung in der Zeit ab 3. Oktober 2023 ist anzumerken, dass die Berücksichtigung ausländi scher Zeiten zur Erfüllung der Beitragszeit gemäss Art. 61 Abs. 2 GVO nur zuläs sig ist , wenn unmittelbar vor Eintritt der Arbeitslosigkeit Versicherungszeiten in der Schweiz zurückgelegt worden sind.</w:t>
      </w:r>
    </w:p>
    <w:p>
      <w:r>
        <w:t>Dies ist vorliegend aber - was den Zeitpunkt 3. Oktober 2023 betrifft - nicht der Fall. So bezog der Beschwerdeführer in der Zeit vom 3. Oktober 2023 bis 1. Januar 2024 Arbeitslosenleistungen in Deutschland ( Urk. 7/109) und stellte sich am 6. Oktober 2023 dem zuständigen RAV zur Arbeitsvermittlung zur Verfü gung. Schon allein deshalb entfällt ein Anspruch auf Arbeitslosenentschädigung für die Zeit zwischen 3. und 3 1. Oktober 202 3. Weiter würde es bezüglich der Kontrollperiode Oktober 2023 auch an einem rechtzeitigen Antrag auf Arbeitslosenent schädigung mangeln (vgl. Urk. 7/168, Art. 20 Abs. 3 AVIG). 3.3</w:t>
      </w:r>
    </w:p>
    <w:p>
      <w:r>
        <w:t>Darüber hinaus kann sich der Beschwerdeführer aufgrund der im Zeitraum von September 2022 bis 2 9. Mai 2023 erfolgten Pflege seiner an Krebs erkrankten Mutter nicht auf eine Befreiung von der Erfüllung der Beitragszeit berufen. So ist unbestrittenermassen von einer unterjährigen Verhinderung einer Arbeitstätig keit auszugehen, zudem würde es für diese Phase an einem schweizerischen Wohnsitz mangeln (vgl. E. 1.2).</w:t>
      </w:r>
    </w:p>
    <w:p>
      <w:r>
        <w:t>Auch der Argumentation des Beschwerdeführers, dass er ab dem 3. Oktober 2023 als unechter Grenzgänger zu betrachten sei, kann nicht gefolgt werden; eine solche Einstufung würde eine Arbeitstätigkeit voraussetz en (vgl. KS ALE 883, Rz . A 29). Per Oktober 2023 war der Beschwerdeführer jedoch arbeitslos und bezog Arbeitslosengeld in Deutschland, zudem stellte er sich am 6. Oktober 2023 in der Schweiz der Arbeitsvermittlung zur Verfügung.</w:t>
      </w:r>
    </w:p>
    <w:p>
      <w:r>
        <w:t>Zuletzt ist anzumerken, dass der Begriff «Spätaussiedler» kein solcher des FZA ist. Die vom Beschwerdeführer in diesem Zusammenhang geltend gemachte Eingliederungs hilfe betraf den Zeitraum vom 1 7. Dezember 2001 bis zum 2 8. Mai 2002 (vgl. Urk. 7/44, Urk. 19/1). Für die vorliegend strittigen Zeiträume ab 3. Oktober 2023 sowie 1. Juli 2024 kann der Beschwerdeführer aus der erfolgten Eingliederungshilfe nichts zu seinen Gunsten ableiten. 3.4</w:t>
      </w:r>
    </w:p>
    <w:p>
      <w:r>
        <w:t>Zusammenfassend ist die vollumfängliche Abweisung der Einsprache vom 8. August 2024 durch die Beschwerdegegnerin nicht zu beanstanden. Dies führt in Abweisung der Beschwerde zur Bestätigung des angefochtenen Einsprache entscheids vom 9. Oktober 2024. Das Gericht erkennt: 1.</w:t>
      </w:r>
    </w:p>
    <w:p>
      <w:r>
        <w:t>Die Beschwerde wird abgewiesen. 2.</w:t>
      </w:r>
    </w:p>
    <w:p>
      <w:r>
        <w:t>Das Verfahren ist kostenlos. 3.</w:t>
      </w:r>
    </w:p>
    <w:p>
      <w:r>
        <w:t>Zustellung gegen Empfangsschein an: - X.___ - Arbeitslosenkasse des Kantons Zürich unter Beilage einer Kopie von Urk. 18 bis Urk. 23 -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5</w:t>
      </w:r>
    </w:p>
    <w:p>
      <w:r>
        <w:t>Titel II der GVO (Art. 11 bis 16) enthält allgemeine Kollisionsregeln zur Bestim mung der anwendbaren Rechtsvorschriften. Dabei legt Art. 11 GVO den kollisions rechtlichen Grundsatz der Einheitlichkeit der anwendbaren Rechts vor schriften in dem Sinne fest, dass für jede Person die Rechtsvorschriften nur eines Mitgliedstaates massgebend sind (Abs. 1). Ausnahmen vorbehalten, gilt für Arbeit nehmende das Beschäftigungslandprinzip (Abs. 3 Bst. a; vgl. Urteil des Bundesgerichts 8C_273/2015 vom 12. August 2015 E. 3.2). Dieses besagt, dass der Beschäftigte grundsätzlich in dem Land versichert ist, in dem er erwerbstätig ist. Zuständig für die Gewährung von Leistungen ist damit dem Grundsatz nach der Beschäftigungsstaat. 1.</w:t>
      </w:r>
    </w:p>
    <w:p>
      <w:r>
        <w:rPr>
          <w:b/>
        </w:rPr>
        <w:t>E. 6</w:t>
      </w:r>
    </w:p>
    <w:p>
      <w:r>
        <w:t>Nach Art. 61 Abs. 1 GVO berücksichtigt der zuständige Träger eines Mitglied staats, nach dessen Rechtsvorschriften der Erwerb, die Aufrechter haltung, das Wiederaufleben oder die Dauer des Leistungsanspruchs von der Zurücklegung von Versicherungszeiten, Beschäftigungszeiten oder Zeiten einer selbständigen Erwerbstätigkeit abhängig ist, soweit erforderlich, die Versicherungszeiten, Beschäftigungs zeiten oder Zeiten einer selbständigen Erwerbstätigkeit, die nach den Rechtsvorschriften eines anderen Mitgliedstaats zurückgelegt wurden, als ob sie nach den für ihn geltenden Rechtsvorschriften zurückgelegt worden wären.</w:t>
      </w:r>
    </w:p>
    <w:p>
      <w:r>
        <w:t>Die Berücksichtigung ausländischer Zeiten zur Erfüllung der Beitragszeit ist gemäss Art. 61 Abs. 2 GVO nur zulässig, wenn unmittelbar vor Eintritt der Arbeits losigkeit Versicherungszeiten in der Schweiz zurückgelegt wurden. Unerheblich für die Zuständigkeitsbegründung ist, wie lange die letzte Beschäftigung gedauert hat. Es gilt das sogenannte Eintagesprinzip , weil ein einziger Tag beitragspflichtiger Beschäftigung vor Eintritt der Arbeitslosigkeit genügt (KS ALE 883, Rz E11).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