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AL.2024.00177 vom 31. Oktober 2025</w:t>
      </w:r>
    </w:p>
    <w:p>
      <w:r>
        <w:t>ZH Sozialversicherungsgericht, 2025-10-31, DE</w:t>
      </w:r>
    </w:p>
    <w:p>
      <w:r>
        <w:rPr>
          <w:b/>
        </w:rPr>
        <w:t xml:space="preserve">Quelle: </w:t>
      </w:r>
      <w:r>
        <w:t>https://mcp.opencaselaw.ch/entscheid/zh_sozialversicherungsgericht_AL.2024.00177</w:t>
      </w:r>
    </w:p>
    <w:p>
      <w:r>
        <w:t>FR: ZH_SOZIALVERSICHERUNGSGERICHT AL.2024.00177 du 31 octobre 2025</w:t>
      </w:r>
    </w:p>
    <w:p>
      <w:r>
        <w:t>IT: ZH_SOZIALVERSICHERUNGSGERICHT AL.2024.00177 del 31 ottobre 2025</w:t>
      </w:r>
    </w:p>
    <w:p>
      <w:pPr>
        <w:pStyle w:val="Heading2"/>
      </w:pPr>
      <w:r>
        <w:t>Erwägungen</w:t>
      </w:r>
    </w:p>
    <w:p>
      <w:r>
        <w:rPr>
          <w:b/>
        </w:rPr>
        <w:t>E. 1</w:t>
      </w:r>
    </w:p>
    <w:p>
      <w:r>
        <w:t>5. September 2023 beim Regionalen Arbeitsvermittlungszentrum (RAV) Rüti zur Arbeitsvermittlung meldete ( Urk. 8/ 237 ) und am 2 7. September 2023 Arbeitslosenentschädigung beantragte ( Urk. 8/ 243 ).</w:t>
      </w:r>
    </w:p>
    <w:p>
      <w:r>
        <w:t>Die Syna Arbeitslosenkasse zahlte in der Folge dem Versicherten für die Zeit vom 15.</w:t>
      </w:r>
    </w:p>
    <w:p>
      <w:r>
        <w:t>September bis 1 4. Oktober 202</w:t>
      </w:r>
    </w:p>
    <w:p>
      <w:r>
        <w:rPr>
          <w:b/>
        </w:rPr>
        <w:t>E. 1.1</w:t>
      </w:r>
    </w:p>
    <w:p>
      <w:r>
        <w:t>Eine der gesetzlichen Voraussetzungen für den Anspruch auf Arbeitslosenentschädigung ist die Vermittlungsfähigkeit (Art. 8 Abs. 1 lit . f des Bundesgesetzes über die obligatorische Arbeitslosenversicherung und die Insolvenzentschädigung ,</w:t>
      </w:r>
    </w:p>
    <w:p>
      <w:r>
        <w:t>AVIG). Gemäss Art. 15 Abs. 1 AVIG ist die arbeitslose Person vermittlungsfähig, wenn sie bereit, in der Lage und berechtigt ist, eine zumutbare Arbeit anzunehmen und an Eingliederungsmassnahmen teilzunehmen. 1. 2</w:t>
      </w:r>
    </w:p>
    <w:p>
      <w:r>
        <w:t>Nach Art. 15 Abs. 2 Satz 1 AVIG gilt die körperlich oder geistig behinderte Person als vermittlungsfähig, wenn ihr bei ausgeglichener Arbeitsmarktlage, unter Berücksichtigung ihrer Behinderung, auf dem Arbeitsmarkt eine zumutbare Arbeit vermittelt werden könnte. Art. 15 Abs. 3 der Verordnung über die obligatorische Arbeitslosenversicherung und die Insolvenzentschädigung</w:t>
      </w:r>
    </w:p>
    <w:p>
      <w:r>
        <w:t>( AVIV ) legt fest, dass eine behinderte Person, die unter der Annahme einer ausgeglichenen Arbeitsmarktlage nicht offensichtlich vermittlungsunfähig ist, und die sich bei der Invalidenversicherung oder einer anderen Versicherung nach Art. 15 Abs. 2 AVIV angemeldet hat, bis zum Entscheid der anderen Versicherung als vermittlungsfähig gilt.</w:t>
      </w:r>
    </w:p>
    <w:p>
      <w:r>
        <w:t>In diesem Sinn sieht Art. 70 Abs. 2 lit . b des Bundesgesetzes über den Allgemeine n Teil des Sozialversicherungsrechts ( ATSG ) vor, dass die Arbeitslosenversicherung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Anstellung mit entsprechendem Pensum anzutreten. Die Vermutungsregel der grundsätzlich gegebenen Vermittlungsfähigkeit von Behinderten gilt lediglich für die Zeit, in welcher der Anspruch auf Leistungen einer anderen Versicherung abgeklärt wird und somit noch nicht feststeht. Die Vorleistungspflicht ist daher auf die Dauer des Schwebezustandes begrenzt, weshalb sie endet, sobald das Ausmass der Erwerbsunfähigkeit feststeht (BGE 142 V 380 E. 3.2 mit Hinweis auf BGE 136 V 95 E. 7.1).</w:t>
      </w:r>
    </w:p>
    <w:p>
      <w:r>
        <w:t>Will eine versicherte Person aufgrund ihrer gesundheitlichen Einschränkung allerdings gar nicht mehr arbeiten oder schätzt sie sich selber als ganz arbeitsunfähig ein, so ist sie vermittlungsunfähig. Unter diesen Umständen hat die versicherte Person keinen Anspruch auf (Vor-)Leistungen der Arbeitslosenversicherung (Urteil des Bundesgerichts 8C_904/2014 vom 3. März 2015 E. 2.2.4 mit Hinweis auf BGE 136 V 95 E. 7.3).</w:t>
      </w:r>
    </w:p>
    <w:p>
      <w:r>
        <w:t>Der Begriff der Vermittlungsfähigkeit als Anspruchsvoraussetzung schliesst gra duelle Abstufungen aus. Entweder ist die versicherte Person vermittlungsfähig, insbesondere bereit, eine zumutbare Arbeit im Umfang von mindestens 20 % eines Normalarbeitspensums anzunehmen, oder nicht (BGE 145 V 399 E. 2.2</w:t>
      </w:r>
    </w:p>
    <w:p>
      <w:r>
        <w:t>mit Hinweisen ). 2.</w:t>
      </w:r>
    </w:p>
    <w:p>
      <w:r>
        <w:t>2.1</w:t>
      </w:r>
    </w:p>
    <w:p>
      <w:r>
        <w:t>Die Beschwerdegegnerin begründete den angefochtene n</w:t>
      </w:r>
    </w:p>
    <w:p>
      <w:r>
        <w:t>Einspracheentscheid</w:t>
      </w:r>
    </w:p>
    <w:p>
      <w:r>
        <w:t>vom 2 0. August 2024 ( Urk. 2/1) damit, dass die Sozialversicherungsanstalt des Kantons Zürich, IV-Stelle, das Rentengesuch des Beschwerdeführers mit rechtskräftiger Verfügung vom 1 7. Oktober 2023 unter Hinweis auf einen Invaliditätsgrad von 0 % abgelehnt habe. Gemäss der IV-Stelle könne der Beschwerdeführer seit dem 4. Juli 2022 körperlich schwere Tätigkeiten nicht mehr ausführen, sei aber in körperlich leichten Tätigkeiten zu 100 % arbeitsfähig. Das Verschlechterungsgesuch des Beschwerdeführers vom 2 7. [richtig 21.; Urk. 8/84] Dezember 2023 sei von der IV-Stelle mit Verfügung vom 2 4. Juli 2024 abgelehnt worden (S. 3). Die Beschwerdegegnerin stützte sich auf den Entscheid der IV-Stelle vom 1 7. Oktober 2023 und wies darauf hin, dass die Arbeitslosenversicherung für Leistungen vorleistungspflichtig sei, deren Übernahme durch andere Versicherungsträger umstritten sei. Der Beschwerdeführer habe mit seinem Verschlechterungsgesuch bei der IV-Stelle keine Gründe vorbringen können, welche den Entscheid der IV-Stelle habe beeinflussen könne n , was durch die Ablehnungsentscheide der IV-Stelle ab dem 1 5. Januar 202</w:t>
      </w:r>
    </w:p>
    <w:p>
      <w:r>
        <w:rPr>
          <w:b/>
        </w:rPr>
        <w:t>E. 3</w:t>
      </w:r>
    </w:p>
    <w:p>
      <w:r>
        <w:t>Taggelder aus</w:t>
      </w:r>
    </w:p>
    <w:p>
      <w:r>
        <w:t>ausgehend von einem versicherten Verdienst von Fr. 4'442.-- ( Urk. 8/139-14 2 ) . Mit Verfügung vom 30.</w:t>
      </w:r>
    </w:p>
    <w:p>
      <w:r>
        <w:t>November 2023 ( Urk. 8/ 1 35 -138)</w:t>
      </w:r>
    </w:p>
    <w:p>
      <w:r>
        <w:t>verneinte die Syna Arbeitslo sen kasse einen Anspruch des Versicherten auf Taggelder ab 1 5. Oktober 2023 zufolge Arbeits- bzw. Vermittlungsunfähigkeit . Die dagegen am 2 1. Dezember 2023 erhobene Einsprache ( Urk. 8/128, Urk. 8/114-115)</w:t>
      </w:r>
    </w:p>
    <w:p>
      <w:r>
        <w:t>wies die Syna Arbeitslosenkasse mit</w:t>
      </w:r>
    </w:p>
    <w:p>
      <w:r>
        <w:t>Einspracheentscheid vom 2 0. August 2024 ( Urk. 2/1) ab und legte den versicherten Verdienst unter Hinweis auf die 20%ige Arbeitsfähigkeit des Versicherten ab 1. Dezember 2023 auf Fr. 888. -- fest. 2. Dagegen erhob der Beschwerdeführer am 1 9. September 2024 Beschwerde ( Urk. 1) und beantragte, der Entscheid vom 2 0. August 2024 sei aufzuheben und es seien ihm die gesetzlichen (Vor-) L eistungen gemäss AVIG zu erbringen. Eventuell sei der Streitgegenstand zur Neubeurteilung an die Vorinstanz zurückzuweisen. In formeller Hinsicht stellte er das Gesuch um unentgeltliche Rechtspflege (S. 2). Die Beschwerdegegnerin schloss mit Beschwerdeantwort vom 2 3. Oktober 2024 ( Urk. 7) auf Abweisung der Beschwerde. Der Beschwerdeführer erstattete am 1 8. November 2024 Replik ( Urk. 11), die Beschwerdegegnerin am 2 8. November 2024 Duplik ( Urk. 13), welche dem Beschwerdeführer am 3. Dezember 2024 zur Kenntnis gebracht wurde ( Urk. 15). Das Gericht zieht in Erwägung: 1.</w:t>
      </w:r>
    </w:p>
    <w:p>
      <w:r>
        <w:rPr>
          <w:b/>
        </w:rPr>
        <w:t>E. 3.1</w:t>
      </w:r>
    </w:p>
    <w:p>
      <w:r>
        <w:t>Sinn und Zweck der Vermutungsregel der grundsätzlich gegebenen Vermittlungs fähigkeit von b ehinderten Arbeitslosen (Art. 70 A bs. 2 lit . b ATSG und Art. 15 Abs. 2 AVIG in Verbindung mit Art. 15 Abs. 3 AVIV) ist die Vermeidung von Lücken im Erwerbsersatz während der Dauer des Schwebezustandes, das heisst so lange, bis der Leistungsanspruch einer anderen Versicherung abgeklärt wird. Die Vorleistungspflicht endet deshalb mit dem Ende des Schwebezustandes, denn sobald das Ausmass der Erwerbsunfähigkeit feststeht, wird der versicherte Verdienst im Sinne von Art. 40b AVIV angepasst (BGE 145 V 399 E. 2.4 , 136 V 95 E. 7.1 je mit Hinweisen ). Im Zusammenhang mit IV- Anmeldungen hält die Schwebe in der Regel bis zum rechtskräftigen Entscheid im Verfahren der Invalidenversicherung an (BGE 145 V 399 E. 4.1.3 ; vgl. auch Staatssekretariat für Wirtschaft SECO, AVIG-Praxis ALE, Stand 1. Juli 2025, Rz C29a ).</w:t>
      </w:r>
    </w:p>
    <w:p>
      <w:r>
        <w:rPr>
          <w:b/>
        </w:rPr>
        <w:t>E. 3.2.1</w:t>
      </w:r>
    </w:p>
    <w:p>
      <w:r>
        <w:t>Aktenkundig ist, dass die IV-Stelle mit Verfügung vom 1 7. Oktober 2023 ( Urk. 8/148-155) einen Rentenanspruch des Beschwerdeführers ausgehend von einem Invaliditätsgrad von 0 % verneinte , da er in einer angepassten Tätigkeit</w:t>
      </w:r>
    </w:p>
    <w:p>
      <w:r>
        <w:t>zu 100 % arbeitsfähig sei (S. 1). Am 2 1. Dezember 2023 stellte der Beschwerdeführer bei der Invalidenversicherung ein « Verschlechterungsgesuch » ( Urk. 8/84) , wobei die IV-Stelle mit Vorbescheid vom 1 5. Januar 2024 ( Urk. 8/85-86) das Nichteintreten in Aussicht stellte. Nachdem sie im Einwandverfahren auf das Gesuch eingetreten war und den Leistungsanspruch materiell geprüft hatte , stellte sie mit Vorbescheid vom 4. April 2024 ( Urk. 8/71-80) die Abweisung des Leistungsbegehrens in Aussicht . Mit Verfügung vom 2 4. Juli 2024 ( Urk. 3/3) verneinte die IV-Stelle einen Leistungsanspruch des Beschwerdeführers, da ihm seit jeher eine 100%ige Arbeitsfähigkeit in einer angepassten Tätigkeit zumutbar sei und keine wesentliche Veränderung seit dem letzten Entscheid vorliege (S. 2).</w:t>
      </w:r>
    </w:p>
    <w:p>
      <w:r>
        <w:t>Diese Verfügung erwuchs frühestens am 1 6. September 2024 in Rechtskraft.</w:t>
      </w:r>
    </w:p>
    <w:p>
      <w:r>
        <w:rPr>
          <w:b/>
        </w:rPr>
        <w:t>E. 3.2.2</w:t>
      </w:r>
    </w:p>
    <w:p>
      <w:r>
        <w:t>Bei diesem Sachverhalt endete der Schwebezustand mit dem Eintritt der Rechtskraft der Verfügung der IV-Stelle vom 2 4. Juli 2024, mithin frühestens am 1 6. September 202 4. Zu diesem Zeitpunkt stand das Ausmass der Erwerbsfähigkeit des Beschwerdeführers im Zusammenhang mit dem « Verschlechterungsgesuch » vom 2 1. Dezember 2023 fest.</w:t>
      </w:r>
    </w:p>
    <w:p>
      <w:r>
        <w:t>De m Hinweis der Beschwerdegegnerin, wonach der Schwebezustand mit der leistungsabweisenden Verfügung der IV-Stelle vom 1 7. Oktober 2023 geendet habe , da darin von einer seit jeher bestehenden 100%igen Arbeitsfähigke it in einer angepassten Tätigkeit ausgegangen worden sei ( Urk. 2/1 S. 3 f., Urk.</w:t>
      </w:r>
    </w:p>
    <w:p>
      <w:r>
        <w:rPr>
          <w:b/>
        </w:rPr>
        <w:t>E. 3.3.1</w:t>
      </w:r>
    </w:p>
    <w:p>
      <w:r>
        <w:t>Die Beschwerde gegnerin hat dem Beschwerdeführer vom 1 5. September bis 14.</w:t>
      </w:r>
    </w:p>
    <w:p>
      <w:r>
        <w:t>Oktober 2023 30 Taggelder ausbezahlt</w:t>
      </w:r>
    </w:p>
    <w:p>
      <w:r>
        <w:t>( Urk. 2/1 S. 2; vgl. Art. 28 AVIG) , wobei sie von einem versicherten Verdienst von Fr. 4'442.-- ausging ( Urk. 8/13</w:t>
      </w:r>
    </w:p>
    <w:p>
      <w:r>
        <w:rPr>
          <w:b/>
        </w:rPr>
        <w:t>E. 3.3.2</w:t>
      </w:r>
    </w:p>
    <w:p>
      <w:r>
        <w:t>Nachdem der Schwebezustand bis zum 1 6. September 2024 andauerte, war die Beschwerdegegnerin bis zu diesem Zeitpunkt vorleistungspflichtig und hat dem Beschwerdeführer eine ungekürzte Arbeitslosenentschädigung auszurichten (vgl. E. 1.2). Der Beschwerdeführer ist aufgrund der Akten nicht offensichtlich vermittlungsunfähig und suchte im Umfang der ihm ärztlicherseits attestierten 20%igen Arbeitsfähigkeit eine Beschäftigung (vgl. Urk. 8/12, Urk. 8/28, Urk. 8/39, Urk. 8/47, Urk. 8/69, Urk. 8/97, Urk. 8/108 , je Ziff.</w:t>
      </w:r>
    </w:p>
    <w:p>
      <w:r>
        <w:rPr>
          <w:b/>
        </w:rPr>
        <w:t>E. 3.4</w:t>
      </w:r>
    </w:p>
    <w:p>
      <w:r>
        <w:t>Im Lichte der obigen Erwägungen war die Beschwerdegegnerin für die Zeit vom 1. Dezember 2023 bis zum 1 6. September 2024 vorleistungspflichtig im Sinne von Art. 70 A bs. 2 lit . b ATSG und Art. 15 Abs. 2 AVIG in Verbindung mit Art. 15 Abs. 3 AVIV , weshalb der Beschwerdeführer für die genannte Zeitdauer Anspruch auf eine ungekürzte Arbeitslosenentschädigung hat. Damit ist die Beschwerde gutzuheissen. 4.</w:t>
      </w:r>
    </w:p>
    <w:p>
      <w:r>
        <w:rPr>
          <w:b/>
        </w:rPr>
        <w:t>E. 4</w:t>
      </w:r>
    </w:p>
    <w:p>
      <w:r>
        <w:t>( Urk.</w:t>
      </w:r>
    </w:p>
    <w:p>
      <w:r>
        <w:rPr>
          <w:b/>
        </w:rPr>
        <w:t>E. 4.1</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den Zeitaufwand und die Barauslagen. 4. 2</w:t>
      </w:r>
    </w:p>
    <w:p>
      <w:r>
        <w:t>Ausgangsgemäss hat der</w:t>
      </w:r>
    </w:p>
    <w:p>
      <w:r>
        <w:t>vertretene und obsiegende Beschwerdeführer</w:t>
      </w:r>
    </w:p>
    <w:p>
      <w:r>
        <w:t>für das vorliegende Verfahren</w:t>
      </w:r>
    </w:p>
    <w:p>
      <w:r>
        <w:t>Anspruch auf eine Partei entschädigung, welche in Berücksichtigung der Bedeutung der Streitsache und der Schwierigkeit des Prozesses</w:t>
      </w:r>
    </w:p>
    <w:p>
      <w:r>
        <w:t>mit Fr. 1’ 4 00 .-- (inklusive Barauslagen und Mehrwertsteuer) zu bemessen</w:t>
      </w:r>
    </w:p>
    <w:p>
      <w:r>
        <w:t>ist.</w:t>
      </w:r>
    </w:p>
    <w:p>
      <w:r>
        <w:t>Damit erweist sich das Gesuch de s Beschwerdeführer s um unentgeltliche Rechtspflege (Urk. 1 S. 2) als gegenstandslos. Das Gericht erkennt: 1.</w:t>
      </w:r>
    </w:p>
    <w:p>
      <w:r>
        <w:t>In Gutheissung der Beschwerde wird der</w:t>
      </w:r>
    </w:p>
    <w:p>
      <w:r>
        <w:t>angefochtene Einspracheentscheid</w:t>
      </w:r>
    </w:p>
    <w:p>
      <w:r>
        <w:t>der Syna Arbeitslosenkasse vom 2 0. August 202 4 aufgehoben und festgestellt, dass der Beschwerdeführer für die Zeit vom 1. Dezember 2023 bis 1 6. September 2024 Anspruch auf eine ungekürzte Arbeitslosenentschädigung hat . 2.</w:t>
      </w:r>
    </w:p>
    <w:p>
      <w:r>
        <w:t>Das Verfahren ist kostenlos . 3.</w:t>
      </w:r>
    </w:p>
    <w:p>
      <w:r>
        <w:t>Die Beschwerdegegnerin wird</w:t>
      </w:r>
    </w:p>
    <w:p>
      <w:r>
        <w:t>verpflichtet,</w:t>
      </w:r>
    </w:p>
    <w:p>
      <w:r>
        <w:t>dem Beschwerdeführer</w:t>
      </w:r>
    </w:p>
    <w:p>
      <w:r>
        <w:t>eine Parteientschädigung von Fr. 1’400.-- (inkl. Barauslagen und MWST) zu bezahlen. 4 .</w:t>
      </w:r>
    </w:p>
    <w:p>
      <w:r>
        <w:t>Zustellung gegen Empfangsschein an: - lic.</w:t>
      </w:r>
    </w:p>
    <w:p>
      <w:r>
        <w:t>iur . C.___ - Syna Arbeitslosenkasse - seco - Direktion für Arbeit - Amt für Arbeit (A F A)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GräubSchleiffer Marais</w:t>
      </w:r>
    </w:p>
    <w:p>
      <w:r>
        <w:rPr>
          <w:b/>
        </w:rPr>
        <w:t>E. 7</w:t>
      </w:r>
    </w:p>
    <w:p>
      <w:r>
        <w:t>S. 2) , kann nicht gefolgt werden . Der Beschwerdeführer hat nach der Rentenablehnung im Oktober 2023 mit dem « Verschlechterungsgesuch » im Dezember 2023 ein neues Verfahren bei der Invalidenversicherung</w:t>
      </w:r>
    </w:p>
    <w:p>
      <w:r>
        <w:t>angestossen , in welchem die IV-Stelle , nach Eintreten auf das Gesuch und Prüfung des Leistungsanspruchs, mit Entscheid vom 2 4. Juli 2024 eine Veränderung des Gesundheitszustands im Vergleich zur Verfügung vom 17. Oktober 2023 verneint und das Leistungsbegehren abgelehnt h at ( Urk. 3/3). Damit bestand ein – im Vergleich zu dem mit der Erstanmeldung vom 2 5. November 2022 eingeleiteten Verfahren der Invalidenversicherung</w:t>
      </w:r>
    </w:p>
    <w:p>
      <w:r>
        <w:t>(vgl. Urk. 8/148- 155 S. 1)</w:t>
      </w:r>
    </w:p>
    <w:p>
      <w:r>
        <w:t>- neuer</w:t>
      </w:r>
    </w:p>
    <w:p>
      <w:r>
        <w:t>Schwebezustand, welcher erst mit Eintritt der Rechtskraft der Verfügung vom 2 4. Juli 2024 endete. Daran vermag der Umstand, dass im Entscheid vom Juli 2024 eine Veränderung des Gesundheitszustands verneint und von einer seit längerer Zeit bestehenden uneingeschränkten Arbeitsfähigkeit in angepasster Tätigkeit ausgegangen wurde, nichts zu ändern.</w:t>
      </w:r>
    </w:p>
    <w:p>
      <w:r>
        <w:rPr>
          <w:b/>
        </w:rPr>
        <w:t>E. 09</w:t>
      </w:r>
    </w:p>
    <w:p>
      <w:r>
        <w:t>). In der Folge ging di e Beschwerdegegnerin</w:t>
      </w:r>
    </w:p>
    <w:p>
      <w:r>
        <w:t>auch in den Abrechnungen für die Folgemonate von einem versicherten Verdienst von Fr. 888. -- aus , was vom Beschwerdeführer wiederum moniert wurde ( vgl. Urk. 8/103, Urk. 8/100, Urk. 8/94 , Urk. 8/64, Urk. 8/5 5 -5</w:t>
      </w:r>
    </w:p>
    <w:p>
      <w:r>
        <w:rPr>
          <w:b/>
        </w:rPr>
        <w:t>E. 9</w:t>
      </w:r>
    </w:p>
    <w:p>
      <w:r>
        <w:t>, Urk. 8/45, Urk. 8/42, Urk. 8/37, Urk. 8/31, Urk. 8/22, Urk. 8/10) .</w:t>
      </w:r>
    </w:p>
    <w:p>
      <w:r>
        <w:rPr>
          <w:b/>
        </w:rPr>
        <w:t>E. 10</w:t>
      </w:r>
    </w:p>
    <w:p>
      <w:r>
        <w:t>).</w:t>
      </w:r>
    </w:p>
    <w:p>
      <w:r>
        <w:t>Indem die Beschwerdegegnerin vom 1. Dezember 2023 bis zum 1 6. September 2024 gestützt auf eine Arbeitsfähigkeit von 20 % lediglich von einem versicherten Verdienst von Fr. 888.-- ausging (vgl. E. 3.3.1), ist sie der ihr obliegenden Vorleistungspflicht</w:t>
      </w:r>
    </w:p>
    <w:p>
      <w:r>
        <w:t>im Sinne von</w:t>
      </w:r>
    </w:p>
    <w:p>
      <w:r>
        <w:t>Art. 70 A bs. 2 lit . b ATSG und Art. 15 Abs. 2 AVIG in Verbindung mit Art. 15 Abs. 3 AVIV nicht nachgekommen.</w:t>
      </w:r>
    </w:p>
    <w:p>
      <w:r>
        <w:t>De m Hinweis der Beschwerdegegnerin, das Geltendmachen der Vorleistungspflicht durch den Beschwerdeführer sei vorliegend rechtsmissbräuchlich, da die IV-Stelle seit jeher von einer uneingeschränkten Arbeitsfähigkeit in einer angepassten Tätigkeit ausgegangen sei und es zwischen der Invaliden- und der Arbeitslosenversicherung deshalb zu keiner Verrechnung von Versicherungsleistungen komme ( Urk. 7 S. 2), kann nicht gefolgt werden . Die</w:t>
      </w:r>
    </w:p>
    <w:p>
      <w:r>
        <w:t>ratio</w:t>
      </w:r>
    </w:p>
    <w:p>
      <w:r>
        <w:t>legis der Vorleistungspflicht der Arbeitslosenversicherung während der Dauer des Schwebezustands liegt in der Gewährleistung des Lebensunterhaltes der behinderten Person bis zum Abschluss de s Verfahrens</w:t>
      </w:r>
    </w:p>
    <w:p>
      <w:r>
        <w:t>der Invalidenversicherun g</w:t>
      </w:r>
    </w:p>
    <w:p>
      <w:r>
        <w:t>( vgl. auch E. 3.1) , mithin vorliegend bis zum 1 6. September 2024 (vgl. E. 3.2. 2 ). Des Weiteren kann die Frage nach dem Bestand der Vorleistungspflicht nicht davon abhängig sein, ob der Entscheid der Invalidenversicherung betreffend Rentenanspruch vor oder nach dem Entscheid der Arbeitslosenversicherung über den Anspruch auf Arbeitslosenentschädigung erging , da es ansonsten letztere in der Hand hätte, durch entsprechendes Zuwarten ihre Vorleistungspflicht zu beeinflussen.</w:t>
      </w:r>
    </w:p>
    <w:p>
      <w:r>
        <w:t>Was den Hinweis der Beschwerdegegnerin auf die Verfahrensgeschichte des Beschwerdeführers bei der IV-Stelle und die Arztzeugnisse der Hausärztin angeht ( Urk. 7 S. 2, Urk. 13), ist Folgendes festzuhalten: Die IV-Stelle ist auf das « Verschlechterungsgesuch » des Beschwerdeführers vom 2 1. Dezember 2023 eingetreten und hat einen Leistungsanspruch geprüft (vgl. E. 3.2.1), so dass die fehlende Veränderung des Gesundheitszustands nicht von vornherein als offensichtlich erschien. Betreffend die ab</w:t>
      </w:r>
    </w:p>
    <w:p>
      <w:r>
        <w:t>1. Dezember 2023 durch die Hausärztin attestierte 20%ige Arbeitsfähigkeit ist zu berücksichtigen, dass die Vorleistungspflicht an die Vermittlungsfähigkeit anknüpft und letztere bereits bei eine m Mindestmass von 20 % eines Normalpensums bejaht wird (vgl. E. 1.2). Des Weiteren kann allein gestützt auf den Zeitpunkt und den Umfang der von der Hausärztin attestierten Arbeitsfähigkeit nicht auf die materielle Unrichtigkeit der entsprechenden Arztzeugnisse geschlossen werden. Im Übrigen hätte die Beschwerdegegnerin bei Zweifeln an der hausärztliche r seits postulierten Arbeitsfähigkeit eine vertrauensärztliche Untersuchung des Beschwerdeführers anordnen können ( Art.</w:t>
      </w:r>
    </w:p>
    <w:p>
      <w:r>
        <w:rPr>
          <w:b/>
        </w:rPr>
        <w:t>E. 15</w:t>
      </w:r>
    </w:p>
    <w:p>
      <w:r>
        <w:t>Abs. 3 AVIG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