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AL.2024.00161 vom 14. November 2025</w:t>
      </w:r>
    </w:p>
    <w:p>
      <w:r>
        <w:t>ZH Sozialversicherungsgericht, 2025-11-14, DE</w:t>
      </w:r>
    </w:p>
    <w:p>
      <w:r>
        <w:rPr>
          <w:b/>
        </w:rPr>
        <w:t xml:space="preserve">Quelle: </w:t>
      </w:r>
      <w:r>
        <w:t>https://mcp.opencaselaw.ch/entscheid/zh_sozialversicherungsgericht_AL.2024.00161</w:t>
      </w:r>
    </w:p>
    <w:p>
      <w:r>
        <w:t>FR: ZH_SOZIALVERSICHERUNGSGERICHT AL.2024.00161 du 14 novembre 2025</w:t>
      </w:r>
    </w:p>
    <w:p>
      <w:r>
        <w:t>IT: ZH_SOZIALVERSICHERUNGSGERICHT AL.2024.00161 del 14 novembre 2025</w:t>
      </w:r>
    </w:p>
    <w:p>
      <w:pPr>
        <w:pStyle w:val="Heading2"/>
      </w:pPr>
      <w:r>
        <w:t>Erwägungen</w:t>
      </w:r>
    </w:p>
    <w:p>
      <w:r>
        <w:rPr>
          <w:b/>
        </w:rPr>
        <w:t>E. 1.1</w:t>
      </w:r>
    </w:p>
    <w:p>
      <w:r>
        <w:t>Nach Art. 9 Abs. 1 des Bundesgesetzes über die obligatorische Arbeitslosenver sicherung und die Insolvenzentschädigung (AVIG) gelten - soweit das Gesetz nichts anderes vorsieht - für den Leistungsbezug und für die Beitragszeit zwei jährige Rahmenfristen. Die Rahmenfrist für den Leistungsbezug beginnt mit dem ersten Tag, für den sämtliche Anspruchsvoraussetzungen erfüllt sind (Art. 9 Abs. 2 AVIG), und die Rahmenfrist für die Beitragszeit beginnt zwei Jahre vor diesem Tag (Art. 9 Abs. 3 AVIG).</w:t>
      </w:r>
    </w:p>
    <w:p>
      <w:r>
        <w:t>Eine der gesetzlichen Voraussetzungen für den Anspruch auf Arbeitslosenent s chädigung besteht darin, dass die versicherte Person die Beitragszeit erfüllt hat (Art. 8 Abs. 1 lit. e AVIG). Die Beitragszeit hat erfüllt, wer innerhalb der dafür vorgesehenen Rahmenfrist für die Beitragszeit (Art. 9 Abs. 3 AVIG) während mindestens zwölf Monaten eine beitragspflichtige Beschäftigung ausgeübt hat (Art. 13 Abs. 1 AVIG).</w:t>
      </w:r>
    </w:p>
    <w:p>
      <w:r>
        <w:t>Ist die Rahmenfrist für den Leistungsbezug abgelaufen und beansprucht die ver sicherte Person wieder Arbeitslosenentschädigung, so gelten nach Art. 9 Abs. 4 AIVG erneut zweijährige Rahmenfristen für den Leistungsbezug und die Beitrags zeit.</w:t>
      </w:r>
    </w:p>
    <w:p>
      <w:r>
        <w:rPr>
          <w:b/>
        </w:rPr>
        <w:t>E. 1.2</w:t>
      </w:r>
    </w:p>
    <w:p>
      <w:r>
        <w:t>Art.</w:t>
      </w:r>
    </w:p>
    <w:p>
      <w:r>
        <w:rPr>
          <w:b/>
        </w:rPr>
        <w:t>E. 1.3</w:t>
      </w:r>
    </w:p>
    <w:p>
      <w:r>
        <w:t>Die Arbeitslosenentschädigung wird gestützt auf Art. 21 und Art. 22 AVIG als Taggeld ausgerichtet, das entweder 70 % oder 80 % des versicherten Verdienstes beträgt. Als versicherter Verdienst gilt gemäss Art. 23 Abs. 1 erster Halbsatz AVIG der im Sinne der AHV Gesetzgebung massgebende Lohn, der während eines Bemessungszeitraumes aus einem oder mehreren Arbeitsverhältnissen normaler weise erzielt wurde. Der versicherte Verdienst wird nach den Vorschriften in Art. 37 AVIV bemessen. Bemessungsgrundlage ist in der Regel der Lohn der letzten sechs, ausnahmsweise der letzten zwölf Beitragsmonate vor Beginn der Rahmen frist für den Leistungsbezug (Abs. 1, 2 und 3 bis ). 2.</w:t>
      </w:r>
    </w:p>
    <w:p>
      <w:r>
        <w:rPr>
          <w:b/>
        </w:rPr>
        <w:t>E. 2</w:t>
      </w:r>
    </w:p>
    <w:p>
      <w:r>
        <w:t>9. November 2023 die Ausrichtung von Arbeitslosenentschädigung ab dem 1. Dezember 202</w:t>
      </w:r>
    </w:p>
    <w:p>
      <w:r>
        <w:rPr>
          <w:b/>
        </w:rPr>
        <w:t>E. 2.1</w:t>
      </w:r>
    </w:p>
    <w:p>
      <w:r>
        <w:t>Die Beschwerdegegnerin begründete ihren Einspracheentscheid ( Urk. 2) damit, dass die Rahmenfrist für den Leistungsbezug am 3 1. März 2024 geendet habe. Da die Beschwerdeführerin ab dem 1. April 2024 weiterhin Anspruch auf Arbeitslosenent schädigung erhoben habe, sei zu prüfen, ob ab diesem Zeitpunkt eine neue Rahmenfrist für den Leistungsbezug eröffnet werden könne. Der theore tische versicherte Verdienst betrage Fr. 4'610.4 0. Die Beschwerdeführerin sei [bis am 3 1. Juli 2023] in einem Pensum von 55 % bei der Gemeinde Y.___ tätig</w:t>
      </w:r>
    </w:p>
    <w:p>
      <w:r>
        <w:t>gewesen . Dass sie seit 2020 zu 45 % arbeitsunfähig sei und in gesundem Zustand zu 80 % arbeiten würde, ändere nichts daran, dass nur der Verdienst versichert sei, auf welchen sie vertraglich einen Anspruch habe. Die Beschwerdeführerin stehe seit dem 1. Januar 2024 in einem 40 %-Pensum in einem Arbeitsverhältnis und erziele dabei ein Einkommen von mindestens Fr. 3'791.40 pro Monat. Der ihr zustehende Lohn sei höher als das ihr zustehende theoretische Arbeitslosen taggeld, womit sie ab dem 1. April 2024 keinen anrechenbaren Verdienstausfall mehr erleide. Es könne deshalb keine neue Rahmenfrist für den Leistungsbezug eröffnet werden. Die Beschwerdeführerin habe entsprechend ab dem 1. April 2024 und mindestens so lange sie unter denselben Konditionen für ihre Arbeitgeberin tätig sei, keinen Anspruch auf Arbeitslosenentschädigung (S. 3-4).</w:t>
      </w:r>
    </w:p>
    <w:p>
      <w:r>
        <w:t>Im Laufe des Verfahrens hielt die Beschwerdegegnerin ergänzend fest , die Beschwerde führerin habe aufgrund der Nichterfüllung der Anspruchsvoraus setzungen gar keinen Anspruch auf Arbeitslosenentschädigung und somit auch nicht auf eine Vorleistung gegenüber der Invalidenversicherung. Die weiteren in Art. 8 Abs. 1 AVIG aufgelisteten Anspruchsvoraussetzungen müssten deshalb nicht näher geprüft werden. Im Übrigen handle es sich bei der Vorleistung um eine Übergangslösung</w:t>
      </w:r>
    </w:p>
    <w:p>
      <w:r>
        <w:t>( Urk.</w:t>
      </w:r>
    </w:p>
    <w:p>
      <w:r>
        <w:rPr>
          <w:b/>
        </w:rPr>
        <w:t>E. 2.2</w:t>
      </w:r>
    </w:p>
    <w:p>
      <w:r>
        <w:t>Die Beschwerdeführerin stellte sich demgegenüber auf den Standpunkt ( Urk. 1), bei länger dauernder gesundheitlicher Beeinträchtigung best e he eine Vorleistungs pflicht der Arbeitslosenvers i cherung, wenn die ver s icherte Person nicht offensicht lich v ermittlungsunfähig sei. Die Vorleistungspflicht halte an, bis das Ausmass der Erwerbsunfähigkeit feststehe. Es bestehe Anspruch auf eine unge kürzte Arbeitslosenentschädigung, wenn die ganz arbeitslose Person aus gesundheit lichen Gründen lediglich noch teilzeitlich arbeiten könne, solange sie im Umfang der ihr ärztlicherseits attestierten Arbeitsfähigkeit eine Beschäftigung suche und bereit sei, eine neue Anstellung mit entsprechendem Pensum anzu treten</w:t>
      </w:r>
    </w:p>
    <w:p>
      <w:r>
        <w:t>(S. 3-5). Dass die Beschwerdeführerin aufgrund teilweiser Arbeitsun fähigkeit weniger Lohn habe beziehen können, ändere nichts daran, dass ihr Ein kommen vor gesundheitlicher Beeinträchtigung auch für die neue Rahmenfrist relevant sei. Unabhängig davon sei die Höhe der Taggeldleistungen mit Fr. 4'610.-- falsch berechnet. Sie habe lediglich in einem einzelnen Monat so viel verdient. Hier wäre auf den durchschnittlichen Verdienst abzustellen (S. 6).</w:t>
      </w:r>
    </w:p>
    <w:p>
      <w:r>
        <w:t>Im Rahmen der Gewährung des rechtlichen Gehörs ergänzte die Beschwerde führeri n , sie weise mindestens 19 Monate beitragspflichtige Beschäftigung inner halb der Beitragsrahmenfrist auf und habe damit die Mindestbeitragszeit von zwölf Monaten deutlich erfüllt. Mit ihrem Arbeitgeberwechsel liege zudem eine neue Erwerbssituation vor, die einen eigenständigen Verdienstausfall begründe ( Urk. 12 S. 1-2). 3.</w:t>
      </w:r>
    </w:p>
    <w:p>
      <w:r>
        <w:rPr>
          <w:b/>
        </w:rPr>
        <w:t>E. 3</w:t>
      </w:r>
    </w:p>
    <w:p>
      <w:r>
        <w:t>für ein Teilzeitpensum von 55 %</w:t>
      </w:r>
    </w:p>
    <w:p>
      <w:r>
        <w:t>mit Verweis auf die Vorleistungs pflicht der Arbeitslosen- gegenüber der Invalidenversicherung ( Urk. 8/49 und Urk. 8/53-56 ).</w:t>
      </w:r>
    </w:p>
    <w:p>
      <w:r>
        <w:t>Die Versicherte trat am 1. Januar 2024 eine Anstel lung in einem Pensum von 40 % bei der Z.___ GmbH an (Urk. 8/30-35 ) , das dabei erzielte Einkommen wurde ihr - bei einem versicherten Verdienst von weiterhin Fr. 6'525.-- - als Zwischenverdienst angerechnet ( Urk. 8/23) .</w:t>
      </w:r>
    </w:p>
    <w:p>
      <w:r>
        <w:rPr>
          <w:b/>
        </w:rPr>
        <w:t>E. 3.1</w:t>
      </w:r>
    </w:p>
    <w:p>
      <w:r>
        <w:t>Wie bereits dargelegt, galt d ie Beschwerdeführer in in der ersten Rahmenfrist für den Leistungsbezug vom 1. April 2022 bis 3 1. März 202 4 gestützt auf Art. 15 Abs. 2 AVIG i.V.m.</w:t>
      </w:r>
    </w:p>
    <w:p>
      <w:r>
        <w:t>Art. 15 Abs. 3 AVIV als vermittlungsfähig. Da ihr Pensum per 3 1. März 2022 aufgrund anhaltender Krankheit (i.d.R. 45%ige Arbeitsunfähigkeit) bei der bisherigen Arbeitgeberin von 80 % auf 55 % reduziert wurde, wurde sie als teilarbeitslos im Sinne von Art. 10 Abs. 2 lit. b AVIG qualifiziert und aufgrund des tieferen Einkommens ein anrechenbarer Arbeits- und Verdienstausfall aner kannt . Die Beitragszeit gemäss Art. 13 AVIG war infolge der vorher 8 0%igen Erwerbstä tigkeit erfüllt. Aufgrund der andauernden Unsicherheit über die Zuord nung der definitiven Leistungspflicht in diesem Zeitraum (Schwebezustand) erbrachte die Beschwerdegegnerin</w:t>
      </w:r>
    </w:p>
    <w:p>
      <w:r>
        <w:t>bis am 3 1. März 2024 Vorleistungen im Sinne von Art. 70 Abs. 2 lit. b ATSG (unterbrochen vom 1. August 2023 [Ende Arbeits verhältnis bei der bisherigen Arbeitgeberin und Abmeldung von der Arbeitsver mittlung] bis 3 0. November 2023 [erneute Anmeldung zur Arbeitsvermittlung]) . Die Beschwerdeführerin trat am 1. Januar 2024 eine neue Anstellung in einem Pensum von 40 % an und ersuchte a m 1 0. März 2024 um Eröffnung einer zweiten Rahmenfrist für den Leistungsbezug ab 1. April 2024 ( Urk. 8/30-35 und Urk. 7/117 -120 ) .</w:t>
      </w:r>
    </w:p>
    <w:p>
      <w:r>
        <w:rPr>
          <w:b/>
        </w:rPr>
        <w:t>E. 3.2</w:t>
      </w:r>
    </w:p>
    <w:p>
      <w:r>
        <w:t>5</w:t>
      </w:r>
    </w:p>
    <w:p>
      <w:r>
        <w:t>Zur Vorleistungspflicht ist im Übrigen festzuhalten, dass diese nur zum Tragen kommt, wenn Zweifel darüber bestehen, welche Sozialversicherung die Leistun gen zu erbringen hat. Bei der vorliegenden Konstellation steht nun aber nach dem Gesagten fest, dass die Arbeitslosenversicherung über die erste Bezugsrahmenfrist hinaus keine Leistungspflicht mehr trifft. Selbst wenn also die Invalidenver sicherung gestützt auf ihre weiteren Abklärungen zum Ergebnis gelangen würde, die Beschwerdeführer in sei nicht in der Erwerbsfähigkeit eingeschränkt, würde die Arbeitslosenkasse in einer zweiten Rahmenfrist für den Leistungsbezug nicht (nachträglich) leistungspflichtig. Die Vorleistungspflicht der Arbeitslosenkasse während des Schwebezustandes stellt eine Übergangslösung dar und ist deshalb nicht auf eine lange Dauer angelegt. Sie soll im Zweifelsfall eine Leistungslücke während der laufenden Leistungsrahmenfrist verhindern. Dauern die Abklä rungen der Invalidenversicherung - wie im vorliegenden Fall - länger, so kann die Arbeitslosenkasse nicht verpflichtet werden, Vorleistungen über mehrere Leistungsrahmen fristen hinweg zu erbringen. Dafür findet sich keine gesetzliche Grundlage ( Urteil des Bundesgerichts 8C_138/2020 vom 2 4. April 2020 E. 4 mit Hinweis auf vorgenanntes Urteil 8C_166/2018 E. 6.4) .</w:t>
      </w:r>
    </w:p>
    <w:p>
      <w:r>
        <w:rPr>
          <w:b/>
        </w:rPr>
        <w:t>E. 3.2.1</w:t>
      </w:r>
    </w:p>
    <w:p>
      <w:r>
        <w:t>Für Versicherte, welche nach Ablauf der Rahmenfrist für den Leistungsbezug wieder Arbeitslosenentschädigung beanspruchen, gelten wie bereits dargelegt erneut zweijährige Rahmenfristen für den Leistungsbezug und die Beitragszeit, sofern das AVIG nichts anderes vorsieht ( Art. 9 Abs. 4 AVIG). Soll sich die neue Rahmenfrist für den Leistungsbezug - wie vorliegend - unmittelbar an die alte anschliessen, so entspricht die neue Rahmenfrist für die Beitragszeit der früheren Rahmenfrist für den Leistungsbezug. Die Bedeutung des Aufeinanderfolgens von Rahmenfristen liegt darin, dass eine Neuüberprüfung aller Anspruchsvoraus setzungen stattfindet. So hat die versicherte Person unter anderem die einjährige Mindestbeitragszeit oder die Befreiung von deren Erfüllung erneut nachzuweisen (vorgenanntes Urteil des Bundesgerichts 8C_166/2018 E. 6.1).</w:t>
      </w:r>
    </w:p>
    <w:p>
      <w:r>
        <w:rPr>
          <w:b/>
        </w:rPr>
        <w:t>E. 3.2.2</w:t>
      </w:r>
    </w:p>
    <w:p>
      <w:r>
        <w:t>Die Beschwerdeführerin war in der ersten Rahmenfrist für den Leistungsbezug zu 55 % arbeits- und vermittlungsfähig und in diesem Pensum auch erwerbstätig (bzw. - unterbrochen vom 1. August bis 3 1. Dezember 2023 - ab 1. Januar 2024 zu 40 % ) . Bei Personen, die in der Rahmenfrist für die Beitragszeit eine Teilzeitbe schäftigung hatten, die sie in der sich daran anschliessenden Bezugsrahmenfrist weiterführen, muss die Beitragszeit beziehungsweise der Befreiungsgrund nach der Rechtsprechung für denjenigen Teil der Zeit erfüllt sein, für den ein Arbeits ausfall besteht (BGE 121 V 336 E. 4 ; vorgenanntes Urteil des Bundesgerichts 8C_166/2018 E. 6.2 ). Mit ihrer 55%igen bzw. 40%igen Erwerbstätigkeit konnte die Beschwerdeführerin die Beitragszeit für die zweite Bezugsrahmenfrist also</w:t>
      </w:r>
    </w:p>
    <w:p>
      <w:r>
        <w:t>ledig lich in diesem Umfang erfüllen . Dass sie während der ersten Rahmenfrist ihren Arbeitgeber gewechselt und ihr Pensum reduziert hat, ändert entgegen ihrer Ansicht ( Urk. 12 S. 2) nichts an diesem Grundsatz , sondern führt vielmehr dazu, dass die Beitragszeit für die zweite Bezugsrahmenfrist nicht mehr im 55%igen, sondern nur noch im Umfang von rund 50 % erfüllt ist.</w:t>
      </w:r>
    </w:p>
    <w:p>
      <w:r>
        <w:rPr>
          <w:b/>
        </w:rPr>
        <w:t>E. 3.3</w:t>
      </w:r>
    </w:p>
    <w:p>
      <w:r>
        <w:t>Abschliessend ist festzuhalten, dass der versicherte Verdienst für die zweite Bezugsrah menfrist , welcher dem mit de n vormaligen Teilzeitp ens en</w:t>
      </w:r>
    </w:p>
    <w:p>
      <w:r>
        <w:t>in den letzten zwölf Beitragsmonaten vor Beginn der zweiten Rahmenfrist für den Leistungs bezug erzielten Lohn von durchschnittlich Fr. 4' 6 10 . --</w:t>
      </w:r>
    </w:p>
    <w:p>
      <w:r>
        <w:t>pro Monat</w:t>
      </w:r>
    </w:p>
    <w:p>
      <w:r>
        <w:t>entspricht ( Art. 37 Abs. 2 AVIV; Urk. 13/1/1-9 und Urk. 13/2/2-4 , vgl. auch Urk. 7/95-96 ) , - beziehungsweise das gestützt darauf festgelegte Brutto-Taggeld</w:t>
      </w:r>
    </w:p>
    <w:p>
      <w:r>
        <w:t>von monatlich Fr. 3'68 8 . --</w:t>
      </w:r>
    </w:p>
    <w:p>
      <w:r>
        <w:t>-</w:t>
      </w:r>
    </w:p>
    <w:p>
      <w:r>
        <w:t>tiefer ist als das von der Beschwerdeführerin ab dem 1. April 2024 mit ihrem 40 % -Pensum erwirtschaftete Monatse inkommen</w:t>
      </w:r>
    </w:p>
    <w:p>
      <w:r>
        <w:t>von durchschnittlich Fr. 4'4 5 9. --</w:t>
      </w:r>
    </w:p>
    <w:p>
      <w:r>
        <w:t>(vgl. Urk. 3 , Urk. 7/33 und Urk. 7/48 ). Sie erleidet also keinen Verdienst ausfall respektive ist der erzielte Lohn höher als der theoretische Anspruch auf Arbeitslosentaggelder . Die Anspruchsvoraussetzungen gemäss Art. 8 AVIG sind auch aus diesem Grund nicht erfüllt, womit die Beschwerde gegnerin ihre Leistungspflicht ab dem 1. April 2024 zu Recht verneint hat .</w:t>
      </w:r>
    </w:p>
    <w:p>
      <w:r>
        <w:t>Der angefochtene Einspracheentscheid ist entsprechend zu bestätigen und die Beschwerde ist abzuweisen. Das Gericht erkennt: 1.</w:t>
      </w:r>
    </w:p>
    <w:p>
      <w:r>
        <w:t>Die Beschwerde wird abgewiesen . 2.</w:t>
      </w:r>
    </w:p>
    <w:p>
      <w:r>
        <w:t>Das Verfahren ist kostenlos. 3 .</w:t>
      </w:r>
    </w:p>
    <w:p>
      <w:r>
        <w:t>Zustellung gegen Empfangsschein an: - Rechtsanwalt Matthias Fricker - Arbeitslosenkasse des Kantons Zürich - SECO - Direktion für Arbeit - Amt für Arbeit (AFA) 4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GräubLanzicher</w:t>
      </w:r>
    </w:p>
    <w:p>
      <w:r>
        <w:rPr>
          <w:b/>
        </w:rPr>
        <w:t>E. 6</w:t>
      </w:r>
    </w:p>
    <w:p>
      <w:r>
        <w:t>) . Mit Verfügung vom 2 0. August 2025 ( Urk. 11) gewährte das Sozialversicherungsgericht der Beschwerdeführerin unter Hinweis auf im Verfahren bislang nicht thematisierte juristische Argumente das rechtliche Gehör. Die Beschwerdeführerin liess sich mit Eingabe vom 4. September 2025 vernehmen ( Urk. 12). Die Beschwerdegegnerin nahm dazu mit Eingabe vom 2 3. September 2025 Stellung ( Urk. 16), was der Beschwerdeführerin mit Verfügung vom 24 . September 202 5 zur Kenntnis gebracht wurde ( Urk. 1</w:t>
      </w:r>
    </w:p>
    <w:p>
      <w:r>
        <w:rPr>
          <w:b/>
        </w:rPr>
        <w:t>E. 7</w:t>
      </w:r>
    </w:p>
    <w:p>
      <w:r>
        <w:t>). Das Gericht zieht in Erwägung: 1.</w:t>
      </w:r>
    </w:p>
    <w:p>
      <w:r>
        <w:rPr>
          <w:b/>
        </w:rPr>
        <w:t>E. 8</w:t>
      </w:r>
    </w:p>
    <w:p>
      <w:r>
        <w:t>Abs. 1 AVIG zählt die für die Arbeitslosenentschädigung weiteren massge blichen Anspruchsvoraussetzungen auf. Danach ist unter anderem erforderlich, dass die versicherte Person ganz oder teilweise arbeitslos ist (lit. a). Als ganz arbeitslos gilt laut Art.</w:t>
      </w:r>
    </w:p>
    <w:p>
      <w:r>
        <w:rPr>
          <w:b/>
        </w:rPr>
        <w:t>E. 10</w:t>
      </w:r>
    </w:p>
    <w:p>
      <w:r>
        <w:t>Abs. 2 AVIG, wer in keinem Arbeitsverhältnis steht und lediglich eine Teilzeitbe schäftigung sucht (lit. a) oder eine Teilzeitbeschäftigung hat und eine Vollzeit- oder eine weitere Teilzeitbeschäftigung sucht (lit. b). Zu den gesetzlichen Anspruchs voraussetzungen gehört ferner, dass die versicherte Person einen anrechen baren Arbeitsausfall erlitten hat ( Art. 8 Abs. 1 lit. b AVIG). Nach Art.</w:t>
      </w:r>
    </w:p>
    <w:p>
      <w:r>
        <w:rPr>
          <w:b/>
        </w:rPr>
        <w:t>E. 11</w:t>
      </w:r>
    </w:p>
    <w:p>
      <w:r>
        <w:t>Abs. 1 AVIG ist ein Arbeitsausfall anrechenbar, wenn er einen Verdienstausfall zur Folge hat und mindestens zwei aufeinander folgende volle Arbeitstage dauert. Des Weiteren muss die versicherte Person die Beitragszeit erfüllen oder von der Erfüllung der Beitragszeit befreit sein ( Art. 8 Abs. 1 lit. e AVIG). Von der Erfül lung der Beitragszeit ist gemäss Art.</w:t>
      </w:r>
    </w:p>
    <w:p>
      <w:r>
        <w:rPr>
          <w:b/>
        </w:rPr>
        <w:t>E. 14</w:t>
      </w:r>
    </w:p>
    <w:p>
      <w:r>
        <w:t>Abs. 1 AVIG genannten Gründen nicht möglich ist . Nach Art.</w:t>
      </w:r>
    </w:p>
    <w:p>
      <w:r>
        <w:rPr>
          <w:b/>
        </w:rPr>
        <w:t>E. 15</w:t>
      </w:r>
    </w:p>
    <w:p>
      <w:r>
        <w:t>Abs. 3 AVIV) gilt lediglich für die Zeit, in welcher der Anspruch auf Leistungen einer anderen Versicherung abgeklärt wird und somit noch nicht feststeht. Damit sollen Lücken im Erwerbsersatz vermieden werden. Die Vorleistungspflicht ist daher auf die Dauer des Schwebezustandes begrenzt, weshalb sie endet, sobald das Ausmass der Erwerbsunfähigkeit feststeht ( zum Ganzen: Urteil des Bundesgerichts 8C_166/2018 vom 18. Februar 2019 E. 3.1 f. m.w.H . ).</w:t>
      </w:r>
    </w:p>
    <w:p>
      <w:r>
        <w:rPr>
          <w:b/>
        </w:rPr>
        <w:t>E. 16</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