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AL.2024.00116 vom 27. August 2024</w:t>
      </w:r>
    </w:p>
    <w:p>
      <w:r>
        <w:t>ZH Sozialversicherungsgericht, 2024-08-27, DE</w:t>
      </w:r>
    </w:p>
    <w:p>
      <w:r>
        <w:rPr>
          <w:b/>
        </w:rPr>
        <w:t xml:space="preserve">Quelle: </w:t>
      </w:r>
      <w:r>
        <w:t>https://mcp.opencaselaw.ch/entscheid/zh_sozialversicherungsgericht_AL.2024.00116</w:t>
      </w:r>
    </w:p>
    <w:p>
      <w:r>
        <w:t>FR: ZH_SOZIALVERSICHERUNGSGERICHT AL.2024.00116 du 27 août 2024</w:t>
      </w:r>
    </w:p>
    <w:p>
      <w:r>
        <w:t>IT: ZH_SOZIALVERSICHERUNGSGERICHT AL.2024.00116 del 27 agosto 2024</w:t>
      </w:r>
    </w:p>
    <w:p>
      <w:pPr>
        <w:pStyle w:val="Heading2"/>
      </w:pPr>
      <w:r>
        <w:t>Erwägungen</w:t>
      </w:r>
    </w:p>
    <w:p>
      <w:r>
        <w:rPr>
          <w:b/>
        </w:rPr>
        <w:t>E. 1</w:t>
      </w:r>
    </w:p>
    <w:p>
      <w:r>
        <w:t>Januar 2022 bei der Y.___ angestellt. Am 30. Oktober 2023 kündigte die Arbeitgeberin das Arbeitsverhältnis per 31. Dezember 2023 (Urk. 5/1 -2 ). Die Versicherte meldete sich am 5. Dezember 2023 beim Regionalen Arbeitsvermittlungszentrum (RAV) Meilen (Urk. 5/3) und beantragte am 7. Dezember 2023 die Ausrichtung von Arbeitslosenentschädigung per 1. Januar 2024 (Urk. 5/4 -7 ).</w:t>
      </w:r>
    </w:p>
    <w:p>
      <w:r>
        <w:t>Mit Verfügung vom 13. Mai 2024 (Urk. 5/62 -63 ) wurde die Versicherte wegen ungenügender Arbeitsbemühungen in der Kontrollperiode April 2024 für vier Tage ab 1. Mai 2024 in der Anspruchsberechtigung eingestellt. Die von ihr dage gen erhobene Einsprache vom 23. Mai 2024 (Urk. 5/51) hiess das Amt für Arbeit mit Entscheid vom 4. Juni 2024 teilweise gut, indem die Einstelltage von vier auf zwei Tage reduziert wurden (Urk. 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zuständi gen Arbeitsamtes alles Zumutbare unternehmen, um Arbeitslosigkeit zu vermei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Arbeitslo 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 streichen lässt und keinen entschuldbaren Grund geltend macht. Die Einstellung erfolgt, ohne dass eine zusätzliche Frist gewährt werden müsste. Unerheblich ist, ob die Nachweise später erbracht werden, zum Beispiel in einem Einsprachever fahren (Urteil des Bundesgerichts 8C_40/2016 vom 21. April 2016 E. 4.2 mit Hin weis auf BGE 139 V 164 E. 3.2 f.).</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5. Auflage, Zürich/Basel/Genf 2019, S. 132).</w:t>
      </w:r>
    </w:p>
    <w:p>
      <w:r>
        <w:t>Betreffend Quantität der persönlichen Arbeitsbemühungen können zwar keine eindeutigen Zahlenwerte angegeben werden, in der Regel müssen aber mindes tens zehn bis zwölf geeignete Arbeitsbemühungen je Kontrollperiode nachgewie sen werden (BGE 141 V 365 E. 4.1 mit Hinweis auf BGE 139 V 524 E. 2.1.4).</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2</w:t>
      </w:r>
    </w:p>
    <w:p>
      <w:r>
        <w:t>Gegen den Einspracheentscheid vom 4. Juni 2024 (Urk. 2) erhob die Versicherte am 13. Juni 2024 Beschwerde und beantragte sinngemäss, diese r sei aufzuheben (Urk. 1). Mit Beschwerdeantwort vom 3. Juli 2024 schloss de r Beschwerdegegner auf Abweisung der Beschwerde (Urk. 4), was der Beschwerdeführerin mit Verfü gung vom 5. Juli 2024 zur Kenntnis gebracht wurde (Urk. 6). Die Einzelrichterin zieht in Erwägung: 1.</w:t>
      </w:r>
    </w:p>
    <w:p>
      <w:r>
        <w:rPr>
          <w:b/>
        </w:rPr>
        <w:t>E. 2.1</w:t>
      </w:r>
    </w:p>
    <w:p>
      <w:r>
        <w:t>Im angefochtenen Entscheid wurde ausgeführt (Urk. 2), dass die Beschwerdefüh rerin für den Monat April 2024 im Job-Room neun rechtzeitig eingereichte Arbeitsbemühungen am 24. April 2024 abgespeichert habe. Drei weitere Arbeits bemühungen seien am 22. Mai 2024 abgespeichert und somit zu spät übermittelt worden. Diese könnten nicht mehr berücksichtigt werden. Die Arbeitsbemühun gen werden im Job-Room jeweils in der Nacht vom 5. auf den 6.</w:t>
      </w:r>
    </w:p>
    <w:p>
      <w:r>
        <w:t>Tag des Folge monats automatisch übermittelt. Auf dem Nachweisformular des Monats April 2024 sei nicht ersichtlich, dass nach dem 24. April 2024 bis zur Übermittlung noch weitere Arbeitsbemühungen eingetragen worden seien. Die drei weiteren Arbeitsbemühungen für den Monat April 2024 seien erst am 22. Mai 2024 und somit viel zu spät im Job-Room erfasst und übermittelt worden, weswegen sie nicht mehr berücksichtigt werden könnten. Dass die Beschwerdeführerin mehrere Vorstellungsgespräche habe generieren können, sei achtenswert, jedoch vermöge dieser Einwand die ungenügenden Arbeitsbemühungen nicht zu rechtfertigen (S.</w:t>
      </w:r>
    </w:p>
    <w:p>
      <w:r>
        <w:t>2). Da jedoch die drei Arbeitsbemühungen nachträglich eingereicht worden seien, diese insgesamt als genügend zu werten seien und die Beschwerdeführerin innerhalb der letzten zwei Jahre den arbeitslosenversicherungsrechtlichen Ver pflichtungen nachgekommen sei, sei von einem minimen Verschulden auszu gehen, weswegen die Einstellung in der Anspruchsberechtigung auf zwei Tage reduziert werde (S. 3).</w:t>
      </w:r>
    </w:p>
    <w:p>
      <w:r>
        <w:rPr>
          <w:b/>
        </w:rPr>
        <w:t>E. 2.2</w:t>
      </w:r>
    </w:p>
    <w:p>
      <w:r>
        <w:t>Demgegenüber machte die Beschwerdeführerin geltend, dass sie sich sehr dafür einsetze, so schnell wie möglich eine neue und gute Arbeitsstelle zu finden . Der Monat April sei sehr anstrengend gewesen, sie habe sich voll und ganz auf ihre Vorstellungsgespräche konzentriert. Es sei nicht ihre Absicht gewesen, ihre Arbeitsbemühungen nicht rechtzeitig im System gespeichert zu haben. Es habe nur eine gefehlt und sie habe im Total zwölf ergänzt. Die zwei Tage Abzug bedeute ten für sie einen finanziellen Verlust (Urk. 1).</w:t>
      </w:r>
    </w:p>
    <w:p>
      <w:r>
        <w:rPr>
          <w:b/>
        </w:rPr>
        <w:t>E. 3.1</w:t>
      </w:r>
    </w:p>
    <w:p>
      <w:r>
        <w:t>Aktenkundig und unbestritten ist, dass die Beschwerdeführerin für die hier zu beurteilende Kontrollperiode April 2024 den Nachweis persönlicher Arbeitsbemü hungen lediglich für neun Arbeitsbemühung rechtzeitig erbrachte (vgl. Urk. 8/64 -65 ) . Demzufolge hat d ie Beschwerdeführer in die vereinbarten zehn bis zwölf Arbeitsbemühungen (vgl. Urk. 5/8) für April 2024 nicht rechtzeitig innerhalb der Frist von Art. 26 Abs. 2 AVIV eingereicht. Die erst am 22. Mai 2024 verspätet eingereichten Arbeitsbemühungen (vgl. Urk. 5/59-60) sind gemäss Art.</w:t>
      </w:r>
    </w:p>
    <w:p>
      <w:r>
        <w:t>26 Abs. 2 AVIV daher nur dann zu berücksichtigen, wenn d ie Beschwerdeführer in die Frist aufgrund eines entschuldbaren Grundes verpasst hat, was im Folgenden zu prüfen ist.</w:t>
      </w:r>
    </w:p>
    <w:p>
      <w:r>
        <w:rPr>
          <w:b/>
        </w:rPr>
        <w:t>E. 3.2</w:t>
      </w:r>
    </w:p>
    <w:p>
      <w:r>
        <w:t>Die Beschwerdeführerin machte sinngemäss</w:t>
      </w:r>
    </w:p>
    <w:p>
      <w:r>
        <w:t>geltend, dass sie si ch im Monat April 2024 vermehrt auf ihre Vorstellungsgespräche konzentriert habe und deswegen die online im Jo b - Room erfassten Arbeitsbemühungen nicht rechtzeitig üb e rprüft habe (Urk. 1). Es ist zwar nachvollziehbar, dass die Vorstellungsgespräche zeitlich intensiv sein können, dabei handelt es sich jedoch nicht um einen entschuldbaren Grund für das zu späte E inreichen der Arbeitsbemühungen . W ie de r Beschwerde gegner zu Recht vorbrachte, entbinde n Vorstellungsgespräche nicht von der Pflicht, die Arbeitsbemühungen rechtzeitig einzureichen. Ein entschuldbarer Grund läge beispielsweise dann vor, wenn die versicherte Person den Nachweis der Arbeitsbemühungen infolge Krankheit verspätet - daher entschuldbar und ohne Sanktionsfolge - erbr ingt (BGE 133 V 89 E. 6.2.5). Der vorliegende Fall ist jedoch nicht damit vergleichbar.</w:t>
      </w:r>
    </w:p>
    <w:p>
      <w:r>
        <w:t>Andere</w:t>
      </w:r>
    </w:p>
    <w:p>
      <w:r>
        <w:t>Argumente für entschuldbare Gründe werden von der Beschwerdeführerin nicht vorgebracht und lassen sich auch aus den Akten nicht entnehmen. Daher ist nicht zu beanstanden, dass d er Beschwer degegner die Beschwerdeführerin gestützt auf Art. 30 Abs. 1 lit . c AVIG in der Anspruchsberechtigung einstellte .</w:t>
      </w:r>
    </w:p>
    <w:p>
      <w:r>
        <w:rPr>
          <w:b/>
        </w:rPr>
        <w:t>E. 4</w:t>
      </w:r>
    </w:p>
    <w:p>
      <w:r>
        <w:t>Zu prüfen bleibt die Angemessenheit der verfügten Einstellungsdauer, wobei es den Grundsatz zu beachten gilt, dass das Sozialversicherungsgericht sein Ermes sen nicht ohne triftigen Grund an die Stelle desjenigen der Verwaltung setzen darf, und dass sich das Gericht auf Gegebenheiten abstützen können muss, welche seine abweichende Ermessensausübung als naheliegender erscheinen lassen (BGE 137 V 71 E. 5.2, 126 V 362 E. 5d mit Hinweis; vgl. auch Urteil des Bundesgerichts 8C_297/2022 vom 15. Februar 2023 E. 5.3 mit Hinweisen).</w:t>
      </w:r>
    </w:p>
    <w:p>
      <w:r>
        <w:t>Gemäss Einstellraster des SECO (AVIG-Praxis ALE, Rz . D79, 1.E 1) gilt das Ver schulden bei erstmals zu spät eingereichten Nachweisen über die Arbeitsbemü hungen</w:t>
      </w:r>
    </w:p>
    <w:p>
      <w:r>
        <w:t>während der Kontrollperiode , wie das vorliegend der Fall ist, als leicht (</w:t>
      </w:r>
    </w:p>
    <w:p>
      <w:r>
        <w:rPr>
          <w:b/>
        </w:rPr>
        <w:t>E. 5</w:t>
      </w:r>
    </w:p>
    <w:p>
      <w:r>
        <w:t>.</w:t>
      </w:r>
    </w:p>
    <w:p>
      <w:r>
        <w:t>Nach dem Gesagten ist der angefochtenen Einspracheentscheid vom 4 . Juni 2024 nicht zu beanstanden, was zur Abweisung der dagegen erhobenen Beschwerde führt. Die Einzelrichterin erkennt: 1.</w:t>
      </w:r>
    </w:p>
    <w:p>
      <w:r>
        <w:t>Die Beschwerde wird abgewiesen. 2.</w:t>
      </w:r>
    </w:p>
    <w:p>
      <w:r>
        <w:t>Das Verfahren ist kostenlos. 3.</w:t>
      </w:r>
    </w:p>
    <w:p>
      <w:r>
        <w:t>Zustellung gegen Empfangsschein an: - X.___ - Amt für Arbeit (AFA) - seco - Direktion für Arbeit - Arbeitslosenkasse 60 724 Unia Meilen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EinzelrichterinDie Gerichtsschreiberin SlavikLangone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