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AL.2024.00080 vom 13. März 2025</w:t>
      </w:r>
    </w:p>
    <w:p>
      <w:r>
        <w:t>ZH Sozialversicherungsgericht, 2025-03-13, DE</w:t>
      </w:r>
    </w:p>
    <w:p>
      <w:r>
        <w:rPr>
          <w:b/>
        </w:rPr>
        <w:t xml:space="preserve">Quelle: </w:t>
      </w:r>
      <w:r>
        <w:t>https://mcp.opencaselaw.ch/entscheid/zh_sozialversicherungsgericht_AL.2024.00080</w:t>
      </w:r>
    </w:p>
    <w:p>
      <w:r>
        <w:t>FR: ZH_SOZIALVERSICHERUNGSGERICHT AL.2024.00080 du 13 mars 2025</w:t>
      </w:r>
    </w:p>
    <w:p>
      <w:r>
        <w:t>IT: ZH_SOZIALVERSICHERUNGSGERICHT AL.2024.00080 del 13 marzo 2025</w:t>
      </w:r>
    </w:p>
    <w:p>
      <w:pPr>
        <w:pStyle w:val="Heading2"/>
      </w:pPr>
      <w:r>
        <w:t>Erwägungen</w:t>
      </w:r>
    </w:p>
    <w:p>
      <w:r>
        <w:rPr>
          <w:b/>
        </w:rPr>
        <w:t>E. 1</w:t>
      </w:r>
    </w:p>
    <w:p>
      <w:r>
        <w:t>X.___ , geboren 1992 , war ab dem</w:t>
      </w:r>
    </w:p>
    <w:p>
      <w:r>
        <w:t>4. September 2023 bei Y.___ als Landschaftsgärtner angestellt ( Urk.</w:t>
      </w:r>
    </w:p>
    <w:p>
      <w:r>
        <w:t>5/14 ) .</w:t>
      </w:r>
    </w:p>
    <w:p>
      <w:r>
        <w:t>Am</w:t>
      </w:r>
    </w:p>
    <w:p>
      <w:r>
        <w:t>30.</w:t>
      </w:r>
    </w:p>
    <w:p>
      <w:r>
        <w:t>November 2023 meldete</w:t>
      </w:r>
    </w:p>
    <w:p>
      <w:r>
        <w:t>sich</w:t>
      </w:r>
    </w:p>
    <w:p>
      <w:r>
        <w:t>X.___</w:t>
      </w:r>
    </w:p>
    <w:p>
      <w:r>
        <w:t>beim Regionalen Arbeitsvermittlungszentrum (RAV) Z.___ zur Stellenvermittlung ab dem 1.</w:t>
      </w:r>
    </w:p>
    <w:p>
      <w:r>
        <w:t>Dezember 2023</w:t>
      </w:r>
    </w:p>
    <w:p>
      <w:r>
        <w:t>an (Urk. 5/1 41 ) . Er beantragte zudem die Ausrichtung von Arbeitslosentschädigung ab demselben Tag (Urk.</w:t>
      </w:r>
    </w:p>
    <w:p>
      <w:r>
        <w:t>5/133-136) . Dabei verwies er auf das Schreiben von A.___</w:t>
      </w:r>
    </w:p>
    <w:p>
      <w:r>
        <w:t>vom 11.</w:t>
      </w:r>
    </w:p>
    <w:p>
      <w:r>
        <w:t>November 2023 , gemäss welchem das bisherige Arbeitsverhältnis vom Arbeitgeber per 30.</w:t>
      </w:r>
    </w:p>
    <w:p>
      <w:r>
        <w:t>No vem ber 2023 aufge löst und ihm gleichzeitig eine Offerte für einen neuen, angepassten Arbeitsvertrag</w:t>
      </w:r>
    </w:p>
    <w:p>
      <w:r>
        <w:t>unter breitet wurde (Urk.</w:t>
      </w:r>
    </w:p>
    <w:p>
      <w:r>
        <w:t>5/140).</w:t>
      </w:r>
    </w:p>
    <w:p>
      <w:r>
        <w:t>Gemäss der Vertragsofferte hätte X.___ mit dem neuen Arbeitsvertrag am 1.</w:t>
      </w:r>
    </w:p>
    <w:p>
      <w:r>
        <w:t>Dezember 2023 bei A.___ beginnen können (Urk.</w:t>
      </w:r>
    </w:p>
    <w:p>
      <w:r>
        <w:t>6/78) . Am 5. Januar 2024 meldete sich</w:t>
      </w:r>
    </w:p>
    <w:p>
      <w:r>
        <w:t>X.___ unter Hinweis auf einen Arbeitsbeginn per 1. Januar 2024 beim RAV ab (Urk. 5/108). In der Folge stellte die Arbeits losen kasse des Kantons Zürich</w:t>
      </w:r>
    </w:p>
    <w:p>
      <w:r>
        <w:t>X.___ mit Verfügung vom 22. Januar 2024 wegen selbstverschuldeter Arbeitslosigkeit mit Wirkung ab dem 1. Dezember 2023 für 21 Tage in der An spruchsberechtigung ein</w:t>
      </w:r>
    </w:p>
    <w:p>
      <w:r>
        <w:t>(Urk.</w:t>
      </w:r>
    </w:p>
    <w:p>
      <w:r>
        <w:t>5/27 -29).</w:t>
      </w:r>
    </w:p>
    <w:p>
      <w:r>
        <w:t>Die von X.___ dagegen a m 24 . Januar 202</w:t>
      </w:r>
    </w:p>
    <w:p>
      <w:r>
        <w:rPr>
          <w:b/>
        </w:rPr>
        <w:t>E. 1.1</w:t>
      </w:r>
    </w:p>
    <w:p>
      <w:r>
        <w:t>Da der Streitwert Fr. 30’000.-- nicht übersteigt (Urk. 2, Urk. 5/ 24 , Urk. 5/27-29 ), fällt die Beurteilung der Beschwerde in die einzelrichterliche Zuständigkeit (§ 11 Abs. 1 des Gesetzes über das Sozialversicherungsgericht , GSVGer ).</w:t>
      </w:r>
    </w:p>
    <w:p>
      <w:r>
        <w:rPr>
          <w:b/>
        </w:rPr>
        <w:t>E. 1.2.1</w:t>
      </w:r>
    </w:p>
    <w:p>
      <w:r>
        <w:t>Gemäss Art. 30 Abs. 1 lit . a des Bundesgesetz es über die obligatorische Arbeits losenversicherung und die Insolvenzentschädigung (AVIG) ist die versicherte Person in der Anspruchs berechtigung einzustellen, wenn sie durch eigenes Verschulden arbeitslos ist.</w:t>
      </w:r>
    </w:p>
    <w:p>
      <w:r>
        <w:rPr>
          <w:b/>
        </w:rPr>
        <w:t>E. 1.2.2</w:t>
      </w:r>
    </w:p>
    <w:p>
      <w:r>
        <w:t>Die Arbeitslosigkeit gilt insbesondere dann als selbstverschuldet, wenn die ver sicherte Person durch ihr Verhalten, insbesondere wegen Verletzung arbeitsver traglicher Pflichten, dem Arbeitgeber Anlass zur Auflösung des Arbeitsverhält nisses gegeben hat ( Art. 44 Abs. 1 lit . a</w:t>
      </w:r>
    </w:p>
    <w:p>
      <w:r>
        <w:t>der Verordnung über die obligatorische Arbeitslosenversicherung und die Insolvenzentschädigung , AVIV ) oder das Arbeitsverhältnis von sich aus aufgelöst hat, ohne dass ihr eine andere Stelle zugesichert war , es sei denn, dass ihr das Verbleiben an der Arbeitsstelle nicht zuge mutet werden konnte ( Art. 44 Abs. 1 lit . b AVIV).</w:t>
      </w:r>
    </w:p>
    <w:p>
      <w:r>
        <w:rPr>
          <w:b/>
        </w:rPr>
        <w:t>E. 1.3</w:t>
      </w:r>
    </w:p>
    <w:p>
      <w:r>
        <w:t>Im Zusammenhang mit einer Änderungskündigung, mit welcher der Arbeitgeber nicht in erster Linie die Beendigung des Arbeitsverhältnisses, sondern dessen Weiterführung mit veränderten Rechten und Pflichten bezwecken will, ist das Verhalten der versicherten Person ebenfalls im Lichte des Tatbestands von Art. 44 Abs. 1 lit . a AVIV zu würdigen. Die Arbeitslosigkeit kann — analog zur frei willigen Stel lenaufgabe gemäss Art. 44 Abs. 1 lit . b AVIV — nur dann als selbst verschuldet gelten, wenn das Beibehalten der Stelle unter den geänderten ver t raglichen Bedingungen für die versicherte Person zumutbar war. Bei der Beur teilung dieser Frage hat Art. 16 AVIG gemäss Rechtsprechung lediglich die Funktion einer Aus legungshilfe (vgl. Urteil des Bundesgerichts 8C_237/2021 vom 6. September 2021 E. 2.2, vgl. auch Urteil des Bundesgerichts 8C_872/2011 vom 6. Juni 2012 E. 3.2). 1.</w:t>
      </w:r>
    </w:p>
    <w:p>
      <w:r>
        <w:rPr>
          <w:b/>
        </w:rPr>
        <w:t>E. 1.5</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nach Art. 45 Abs. 4 AVIV vor, wenn die ver sicherte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(zum Beispiel die Befris tung der Stelle) beschlagen (Urteil des Bundesgerichts 8C_24/2021 vom 10. Juni 2021 E. 3.2.1 mit Hinweis auf BGE 130 V 125 E. 3.5, vgl. auch Urteil des Bundesgerichts 8C_342/2017 vom 28. August 2017 E. 4.3). 2. 2.1</w:t>
      </w:r>
    </w:p>
    <w:p>
      <w:r>
        <w:t>Gemäss dem am 19.</w:t>
      </w:r>
    </w:p>
    <w:p>
      <w:r>
        <w:t>Juni/11.</w:t>
      </w:r>
    </w:p>
    <w:p>
      <w:r>
        <w:t>Juli 2023 unterzeichneten Arbeit svertrag war der Beschwerdeführer ab dem 4. September 2023 als Landschaftsgärtner für die Firma Y.___ tätig. Sein Monatslohn betrug Fr. 4'700.-- brutto (Urk. 5/14). 2.2</w:t>
      </w:r>
    </w:p>
    <w:p>
      <w:r>
        <w:t>Das Arbeitsverhältnis wurde von A.___ während der Probezeit mit Schreiben vom 1 1. November 2023 per 3 0. November 2023 gekündigt. Zur Begründung führte er im Wesentlichen</w:t>
      </w:r>
    </w:p>
    <w:p>
      <w:r>
        <w:t>an , dass die Fachkenntnisse des Beschwer deführers für den ihm im Unternehmen zugeteilten Aufgabenbereich nicht aus reichend gewesen seien. A.___ hielt weiter fest, dass er den Beschwer deführer gerne weiter beschäftigen möchte , und er verwies auf den dem Schreiben beigelegten Vertrag ( Urk. 5/1 40 ) . 2 .3</w:t>
      </w:r>
    </w:p>
    <w:p>
      <w:r>
        <w:t>Dieser Arbeitsvertrag wurde von A.___ am 1 2. November 2023 unter zeichnet. Gemäss diesem Vertrag hätte der Beschwerdeführer am 1. Dezember 2023 mit eine m Monatslohn von Fr. 4'200.-- brutto beginnen können ( Urk. 5/78). 2.4</w:t>
      </w:r>
    </w:p>
    <w:p>
      <w:r>
        <w:t>Der Beschwerdeführer äusserte sich in seiner Stellungnahme vom 19.</w:t>
      </w:r>
    </w:p>
    <w:p>
      <w:r>
        <w:t>Januar 2024 dahingehend , dass ihm A.___ einen angepassten Vertrag an ge bo ten habe. Er hätten diesen natürlich auch unterschrieben, er habe aber noch ein Bewerbungsgespräch abwarten wollen, welches am 18.</w:t>
      </w:r>
    </w:p>
    <w:p>
      <w:r>
        <w:t>November 2023 statt ge funden habe. Dieses sei sehr vielversprechend gewesen und er hätte am 24.</w:t>
      </w:r>
    </w:p>
    <w:p>
      <w:r>
        <w:t>November 2023 Bescheid erhalten sollen, ob und ab wann er die neue Stelle antreten könne. A.___ habe vom Bewerbungsgespräch gewusst. Er habe ihm zu dem keine feste Bedenkfrist für die Unterzeichnung des neuen Vertrages gegeben. Am Abend des 22.</w:t>
      </w:r>
    </w:p>
    <w:p>
      <w:r>
        <w:t>No vember 202 3 sei er dann zu ihm gekommen und habe ihm mitgeteilt, dass dies sein letzter Arbeitstag gewesen sei. Er habe für die neue Stelle eine Zusage er halten, jedoch erst mit Stellenantritt per 4. Januar 202 4. Wenn ihm A.___ am 2 2. November 2022 nicht gesagt hätte, dass er nicht mehr kommen solle, hätte er den neuen Vertrag mit Beginn am 1. Dezember 2023 unterschrieben und im weiteren Verlauf per 3 1. Dezember 2023 gekündigt. Er hätte niemals riskiert , einen Monat ohne Lohn zu sein (Urk. 5/70). 2.5</w:t>
      </w:r>
    </w:p>
    <w:p>
      <w:r>
        <w:t>A.___ hielt am 8. April 2024 fest, es sei nicht richtig, dass er sein Ange bot auf Weiterarbeit per 1. Dezember 2023 am 22. November 2023 zurück gezogen habe. Er habe den Beschwerdeführer vielmehr aufgefordert , noch eine Woche Ferien zu nehmen. Das Angebot sei aber nach wie vor gültig gewesen. E r sei sogar davon ausgegangen, dass der Beschwerdeführer die Arbeit auch im Dezember 2023 fortführen werde. Dementsprechend sei er etwas erstaunt ge wesen, als der Beschwerdeführer am 1. Dezember 2023 nicht zur Arbeit erschie nen sei (Urk. 5/21). 3. 3.1</w:t>
      </w:r>
    </w:p>
    <w:p>
      <w:r>
        <w:t>Im angefochtenen Einspracheentscheid vom 1 0. April 2024 führte die Beschwer degegnerin im Wesentlichen aus, dass A.___ dem Beschwerdeführer mit der Kündigung vom 11.</w:t>
      </w:r>
    </w:p>
    <w:p>
      <w:r>
        <w:t>November 2023 mitgeteilt habe, dass seine fachliche Bildung nicht den Vorstellungen des Unternehmens entspreche. Deshalb werde ihm per 1.</w:t>
      </w:r>
    </w:p>
    <w:p>
      <w:r>
        <w:t>Dezember 2023 ein Arbeitsvertrag mit einem monatlichen Bruttolohn von neu Fr. 4'200.-- und nicht mehr wie bisher Fr.</w:t>
      </w:r>
    </w:p>
    <w:p>
      <w:r>
        <w:t>4'700.-- angeboten (Urk.</w:t>
      </w:r>
    </w:p>
    <w:p>
      <w:r>
        <w:t>2 S.</w:t>
      </w:r>
    </w:p>
    <w:p>
      <w:r>
        <w:t>3). Der neue Lohn im Betrag von Fr.</w:t>
      </w:r>
    </w:p>
    <w:p>
      <w:r>
        <w:t>4'200.-- brutto wäre höher als der Mindestlohn für Gartenarbeitende gemäss Gesamtarbeitsvertrag für die Grüne Branche (Fr.</w:t>
      </w:r>
    </w:p>
    <w:p>
      <w:r>
        <w:t>4'116.70) gewesen. Er wäre auch nicht geringer als 70 % des ver sicherten Verdienstes gewesen , was im vorliegenden Fall einem Betrag von Fr. 3'290.-- entspreche.</w:t>
      </w:r>
    </w:p>
    <w:p>
      <w:r>
        <w:t>Angesichts dessen sei festzuhalten, dass die neuen Ver trags be din gungen dem Beschwerdeführer zumutbar gewesen seien (Urk. 2 S. 4). Der Aus sage von A.___ zufolge sei dem Beschwerdeführer am 22. November 2023 gesagt worden, dass er die ihm zustehenden Ferien beziehen solle (Urk. 2 S. 4). Gemäss dem Vorbringen des Beschwerdeführers habe ihm A.___</w:t>
      </w:r>
    </w:p>
    <w:p>
      <w:r>
        <w:t>an jenem Tag gesagt, dass er</w:t>
      </w:r>
    </w:p>
    <w:p>
      <w:r>
        <w:t>nach Hause gehen könne. Dies habe der Beschwer deführer als Rückzug des Vertragsangebots verstanden (Urk.</w:t>
      </w:r>
    </w:p>
    <w:p>
      <w:r>
        <w:t>2 S.</w:t>
      </w:r>
    </w:p>
    <w:p>
      <w:r>
        <w:t>5). Die Einwen dungen des Beschwer deführers seien unbehelflich , denn es wäre vom ihm zu erwarten gewesen, dass er abklär e , ob das Angebot noch gelte. Es sei erstellt, dass der Beschwerdeführer die Vertragsofferte nicht angenommen habe, obwohl die neuen Vertragsbe din gungen zumutbar gewesen seien und der Beschwerde führer keine Zusage für eine andere Stelle gehabt habe. Damit habe der Beschwerde füh rer seine Arbeitslosig keit selbst verschuldet und er sei in der Anspruchs berech tigung einzustellen. Die Einstelldauer von 21 Tagen trage den vorliegenden Ver hältnis sen angemessen Rechnung (Urk.</w:t>
      </w:r>
    </w:p>
    <w:p>
      <w:r>
        <w:t>2 S.</w:t>
      </w:r>
    </w:p>
    <w:p>
      <w:r>
        <w:t>5). 3 .2</w:t>
      </w:r>
    </w:p>
    <w:p>
      <w:r>
        <w:t>Der Beschwerdeführer brachte im Wesentlichen vor, dass die Aussagen von A.___ unzutreffend sei en .</w:t>
      </w:r>
    </w:p>
    <w:p>
      <w:r>
        <w:t>E r sei am 22.</w:t>
      </w:r>
    </w:p>
    <w:p>
      <w:r>
        <w:t>November 2023 mit den Worten «Ich wünsche Ihnen alles Gute für die Zukunft » nach Hause gesc hickt worden. Es sei ihm überdies mitgeteilt worden, dass er die Arbeits kleidung in nächster Zeit vor dem Betrieb deponieren solle. Damit sei ihm deutlich und unmissverständlich klar gemacht worden, dass das Vertragsangebot zurück gezogen worden sei und der Arbeitgeber an einer weiteren Zusammenarbeit nicht mehr interessiert sei (Urk.</w:t>
      </w:r>
    </w:p>
    <w:p>
      <w:r>
        <w:t>1 S. 1 ). 3.3</w:t>
      </w:r>
    </w:p>
    <w:p>
      <w:r>
        <w:t>Es ist somit festzuhalten, dass die Aussagen des Beschwerdeführers zur Gültigkeit des Vertragsangebots von denjenigen von A.___ (E.</w:t>
      </w:r>
    </w:p>
    <w:p>
      <w:r>
        <w:t>2.5) abweichen. Das Sozialversicherungsgericht muss aber nicht abklären, ob A.___</w:t>
      </w:r>
    </w:p>
    <w:p>
      <w:r>
        <w:t>sein An gebot am 22.</w:t>
      </w:r>
    </w:p>
    <w:p>
      <w:r>
        <w:t>November 2023 zurückgezogen hat. Das Gericht hat ebenso wenig</w:t>
      </w:r>
    </w:p>
    <w:p>
      <w:r>
        <w:t>Abklärungen zur Frage, wie lange das Vertragsangebot von A.___</w:t>
      </w:r>
    </w:p>
    <w:p>
      <w:r>
        <w:t>B estand hatte (E.</w:t>
      </w:r>
    </w:p>
    <w:p>
      <w:r>
        <w:t>2.4) , zu tätigen . Da der Beschwerdeführer für die Zeit, als er im Dezember 2023 arbeitslos war, Anspruch auf Arbeits losenent schä digung erhoben hat, ist aus arbeits losen versicherungsrechtlicher Sicht einzig entscheiden d , dass ihm die Vertragsofferte bereits am 11.</w:t>
      </w:r>
    </w:p>
    <w:p>
      <w:r>
        <w:t>November 2023 vorlag (E. 2.2 ) . Die Beschwer degegnerin hat mit einer schlüssigen und unbestrit tenen geblie benen Begründung aufgezeigt, dass es sich bei der angebotenen Arbeit lohnmässig um ein e</w:t>
      </w:r>
    </w:p>
    <w:p>
      <w:r>
        <w:t>zumutbare Arbeit gehandelt hätte . Der Beschwerde führer hätte den Vertrag gemäss der gesetzlichen Ordnung ( Art. 16 Abs. 1 AVIG) dem nach sofort unterzeichnen müssen. Bezüglich der vom Beschwerdeführer erwähn ten anderen Stelle (E. 2.4 ) konnte zur selben Zeit noch kein konkretes A ngebot mit</w:t>
      </w:r>
    </w:p>
    <w:p>
      <w:r>
        <w:t>Stellenantritt am 1. Dezember 2022 (vgl. die diesbezüglichen Aus führungen des Beschwerde führers in der E-Mail-Nachricht vom 1 9. Januar 2024, Urk. 5/68) vorgelegen haben , da das Vorstellungsgespräch erst am 1 8. November 2023</w:t>
      </w:r>
    </w:p>
    <w:p>
      <w:r>
        <w:t>ge führt wurde (E. 2.4 ) . Dadurch, dass der Beschwerdeführer mit der Unter zeichnung der ihm vorliegenden Offerte zuwartete, riskierte er, dass die Stelle bei A.___ an eine andere Person vergeben wird. Der Vollständigkeit hal ber ist schliesslich zu erwähnen, dass der Bezug von Arbeitslosenentschädigung zur Überbrückung bis zum Antritt der neuen Stelle am</w:t>
      </w:r>
    </w:p>
    <w:p>
      <w:r>
        <w:t>4. Januar 2024 ( E. 2.4 ) ebenfalls keine Option war. Eine versicherte Person hat sich grundsätzlich so zu verhalten, als ob es keine Arbeitslosenversicherung gäbe ( Urteil des Bundes gerichts 8C_ 625/2023 vom 7. März 2024 E.</w:t>
      </w:r>
    </w:p>
    <w:p>
      <w:r>
        <w:t>5.2 ).</w:t>
      </w:r>
    </w:p>
    <w:p>
      <w:r>
        <w:t>Nach dem Gesagten ist die Schlussfolgerung der Beschwerdegegnerin, dass der Beschwerdeführer seine Arbeitslosigkeit im Sinne von Art. 30 Abs.</w:t>
      </w:r>
    </w:p>
    <w:p>
      <w:r>
        <w:t>1 lit .</w:t>
      </w:r>
    </w:p>
    <w:p>
      <w:r>
        <w:t>a AVIG i n Verbindung mit Art.</w:t>
      </w:r>
    </w:p>
    <w:p>
      <w:r>
        <w:t>44 Abs.</w:t>
      </w:r>
    </w:p>
    <w:p>
      <w:r>
        <w:t>1 lit .</w:t>
      </w:r>
    </w:p>
    <w:p>
      <w:r>
        <w:t>b AVIV selbst verschuldet habe (E.</w:t>
      </w:r>
    </w:p>
    <w:p>
      <w:r>
        <w:t>3 .1), nicht zu beanstanden . 3.</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SlavikHübscher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