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AL.2024.00062 vom 3. September 2025</w:t>
      </w:r>
    </w:p>
    <w:p>
      <w:r>
        <w:t>ZH Sozialversicherungsgericht, 2025-09-03, DE</w:t>
      </w:r>
    </w:p>
    <w:p>
      <w:r>
        <w:rPr>
          <w:b/>
        </w:rPr>
        <w:t xml:space="preserve">Quelle: </w:t>
      </w:r>
      <w:r>
        <w:t>https://mcp.opencaselaw.ch/entscheid/zh_sozialversicherungsgericht_AL.2024.00062</w:t>
      </w:r>
    </w:p>
    <w:p>
      <w:r>
        <w:t>FR: ZH_SOZIALVERSICHERUNGSGERICHT AL.2024.00062 du 3 septembre 2025</w:t>
      </w:r>
    </w:p>
    <w:p>
      <w:r>
        <w:t>IT: ZH_SOZIALVERSICHERUNGSGERICHT AL.2024.00062 del 3 settembre 2025</w:t>
      </w:r>
    </w:p>
    <w:p>
      <w:pPr>
        <w:pStyle w:val="Heading2"/>
      </w:pPr>
      <w:r>
        <w:t>Erwägungen</w:t>
      </w:r>
    </w:p>
    <w:p>
      <w:r>
        <w:rPr>
          <w:b/>
        </w:rPr>
        <w:t>E. 1</w:t>
      </w:r>
    </w:p>
    <w:p>
      <w:r>
        <w:t>bis</w:t>
      </w:r>
    </w:p>
    <w:p>
      <w:r>
        <w:rPr>
          <w:b/>
        </w:rPr>
        <w:t>E. 1.1</w:t>
      </w:r>
    </w:p>
    <w:p>
      <w:r>
        <w:t>Da der Streitwert Fr. 30’000.-- nicht übersteigt, fällt die Beurteilung der Beschwerde in die einzelrichterliche Zuständigkeit (§ 11 Abs. 1 des Gesetzes über das Sozialversicherungsgericht ; GSVGer ).</w:t>
      </w:r>
    </w:p>
    <w:p>
      <w:r>
        <w:rPr>
          <w:b/>
        </w:rPr>
        <w:t>E. 1.2</w:t>
      </w:r>
    </w:p>
    <w:p>
      <w:r>
        <w:t>Laut Art. 95 Abs. 1 des Bundesgesetzes über die obligatorische Arbeitslosen versicherung und die Insolvenzentschädigung (AVIG) richtet sich die Rück forderung ausser in den Fällen nach Art. 55 und Art. 59c bis Abs. 4 AVIG nach Art. 25 des Bundesgesetzes über den Allgemeinen Teil des Sozialversicherungs rechts (ATSG) . Gemäss Art. 25 Abs. 1 ATSG sind unrechtmässig bezogene Leistungen zurückzuerstatten. Wer Leistungen in gutem Glauben empfangen hat, muss sie nicht zurückerstatten, wenn eine grosse Härte vorliegt.</w:t>
      </w:r>
    </w:p>
    <w:p>
      <w:r>
        <w:t>Die Voraussetzungen des guten Glaube ns und der grossen Härte müssen kumulativ erfüllt sein (Urteil des Bundesgerichts 8C_100/2020 vom 15. April 2020 E. 2.1 mit Hinweis).</w:t>
      </w:r>
    </w:p>
    <w:p>
      <w:r>
        <w:rPr>
          <w:b/>
        </w:rPr>
        <w:t>E. 1.3</w:t>
      </w:r>
    </w:p>
    <w:p>
      <w:r>
        <w:t>Nach der Rechtsprechung ist der gute Glaube nicht schon bei Unkenntnis des Rechtsmangels gegeben. Vielmehr darf sich der Leistungsempfänger oder die Leistungsempfängerin nicht nur keiner böswilligen Absicht, sondern auch keiner groben Nachlässigkeit schuldig gemacht haben. Der gute Glaube als Erlassvoraussetzung entfällt somit einerseits von vornherein, wenn die zu Unrecht erfolgte Leistungsausrichtung auf eine arglistige oder grobfahrlässige Melde- oder Auskunftspflichtverletzung zurückzuführen ist. Anderseits kann sich die rückerstattungspflichtige Person auf den guten Glauben berufen, wenn ihr fehlerhaftes Verhalten nur leicht fahrlässig war (BGE 138 V 218 E. 4, 112 V 97 E. 2c).</w:t>
      </w:r>
    </w:p>
    <w:p>
      <w:r>
        <w:t>Wie in anderen Bereichen beurteilt sich das Mass der erforderlichen Sorg falt nach einem objektiven Massstab, wobei aber das den Betroffenen in ihrer Subjektivität Mögliche und Zumutbare (wie etwa Urteilsfähigkeit, Gesundheits zustand, Bildungsgrad) nicht ausgeblendet werden darf (BGE 138 V 218 E. 4 m.w.H . ; Urteil des Bundesgerichts 8C_448/2017 vom 3. Januar 2018 E. 2.1). Das Verhalten, das den guten Glauben ausschliesst, braucht nicht in einer Melde- oder Anzeigepflichtverletzung zu bestehen. Auch ein anderes Verhalten, beispielsweise die Unterlassung, sich bei der Verwaltung zu erkundigen, fällt in Betracht (Urteil des Bundesgerichts 8C_102/2020 vom 1. Mai 2020 E. 4.1 m.w.H . ) . 2.</w:t>
      </w:r>
    </w:p>
    <w:p>
      <w:r>
        <w:t>2.1</w:t>
      </w:r>
    </w:p>
    <w:p>
      <w:r>
        <w:t>Der Beschwerdegegner erwog in seinem Entscheid ( Urk. 2), dass i nsbesondere der am 1 5. Juni 2021 von der Beschwerdeführerin mandatierten Vertreterin in Kenntnis der bei der Arbeitslosenversicherung beantragten Vorleistungen habe bewusst sein müssen, dass bei einer Abweisung der hängigen IV-Beschwerde durch das Sozialversicherungsgericht die Vorleistungspflicht ende und eine An passung des versicherten Verdienstes entsprechend der in den Arztzeugnissen festgestellten Arbeitsfähigkeit erfolgen werde. Dieses Wissen müsse sich die Beschwerdeführerin anrechnen lassen, auch wenn sie selbst den Sachverhalt nicht im Detail verstanden haben sollte.</w:t>
      </w:r>
    </w:p>
    <w:p>
      <w:r>
        <w:t>Zumindest habe ihr klar gewesen sein müssen, dass ein Zusammenhang zwischen der Arbeitslosenversicherung und ihrer hängigen IV-Beschwerde vorhanden sein müsse . Sie habe es auch selbst zu ver antworten, wenn sie es aus finanziellen Gründen unterlassen habe, ihre Rechts vertretung über das Urteil zu informieren (S. 3 unten ).</w:t>
      </w:r>
    </w:p>
    <w:p>
      <w:r>
        <w:t>Die Beschwerdeführerin sei mit Schreiben der Arbeitslosenkasse vom 1. Juni 2021 betreffend Information zum Anspruch auf Arbeitslosenentschädigung und im Rahmen des am 1 2. Juli 2021 absolvierten Online-Pflichtinformationsmoduls «Rechte und Pflichten» darüber informiert worden, dass sie als versicherte Person der Kasse und dem RAV rechtzeitig jede wesentliche Änderung, die für die Beurteilung von Leistungen massgebend sei, melden müsse, auch wenn die grundsätzlich dafür vorgesehenen Formulare nicht auf jeden Einzelfall ab gestimmt seien. Die Informations- respektive Meldepflicht beinhalte auch Sach verhalte im Zusammenhang mit Leistungen der Invalidenversicherung . Ungeachtet der Korrespondenz zwischen der Arbeitslosenversicherung und der Invalidenversicherung sei die Beschwerdeführerin verpflichtet gewesen, die Arbeitslosenkasse und das RAV über das Urteil des Sozialversicherungsgerichts zu informieren, was sie unterlassen habe (S. 4 oben).</w:t>
      </w:r>
    </w:p>
    <w:p>
      <w:r>
        <w:t>Die unterlassene Meldung in Bezug auf das e rhaltene Urteil des Sozialversicherungsgericht s betreffend die leistungsabweisende Verfügung der Invalidenversicherung sei als grobfahrlässige Meldepflichtverletzung zu qualifizieren, was den guten Glauben ausschliesse. Nachdem die Gutgläubigkeit nicht gegeben sei, könne die Frage nach der grossen Härte offenbleiben. Die Ein sprache sei somit abzuweisen , und die Verfügung vom 6. Dezember 2023 sei zu bestätigen ( S. 4 unten ). 2.2</w:t>
      </w:r>
    </w:p>
    <w:p>
      <w:r>
        <w:t>Dagegen machte die Beschwerdeführerin in ihrer Beschwerde ( Urk. 1) geltend, dass bei ihr der gute Glaube zu bejahen sei. Sie habe die monatlichen Melde formulare nach bestem Wissen und Gewissen beantwortet. Sie habe die Arbeits losenkasse über ihre Anmeldung bei der IV-Stelle informiert und die Frage, ob sie Leistungen bei anderen Sozialversicherungen beantragt habe, jeweils nach Absprache mit der Arbeitslosenkasse mit «Nein» beantwortet. Man könne nach dem allgemeinen Verständnis einen Antrag nicht mit einem hängigen Verfahren gleichsetzen (S. 7 Rz.</w:t>
      </w:r>
    </w:p>
    <w:p>
      <w:r>
        <w:rPr>
          <w:b/>
        </w:rPr>
        <w:t>E. 3</w:t>
      </w:r>
    </w:p>
    <w:p>
      <w:r>
        <w:t>Zu prüfen bleibt, ob die von der Beschwerdeführerin begangene Meldepflicht verletzung als grobfahrlässig oder im Rahmen einer nur leichten Fahrlässigkeit zu qualifizieren ist. Von einer grobfahrlässigen Verletzung der</w:t>
      </w:r>
    </w:p>
    <w:p>
      <w:r>
        <w:t>Meldepflicht ist auszugehen, wenn die rückerstattungspflichtige Person nicht das</w:t>
      </w:r>
    </w:p>
    <w:p>
      <w:r>
        <w:t>Mindestmass</w:t>
      </w:r>
    </w:p>
    <w:p>
      <w:r>
        <w:t>an Aufmerksamkeit aufgewendet hat, welches von einem verständigen Menschen in gleicher Lage und unter den gleichen Umständen verlangt werden muss. Wie in anderen Bereichen beurteilt sich das</w:t>
      </w:r>
    </w:p>
    <w:p>
      <w:r>
        <w:t>Mass</w:t>
      </w:r>
    </w:p>
    <w:p>
      <w:r>
        <w:t>der erforderlichen Sorgfalt nach einem objektiven</w:t>
      </w:r>
    </w:p>
    <w:p>
      <w:r>
        <w:t>Massstab, wobei aber das den Betroffenen in ihrer Subjektivität Mögliche und Zumutbare (Urteilsfähigkeit, Gesundheitszustand, Bildungsgrad usw.) nicht ausgeblendet werden darf (Urteil des Bundesgerichts 8C_759/2008 vom 2 6. November 2008 E. 3.2 und E. 3.5).</w:t>
      </w:r>
    </w:p>
    <w:p>
      <w:r>
        <w:rPr>
          <w:b/>
        </w:rPr>
        <w:t>E. 3.1</w:t>
      </w:r>
    </w:p>
    <w:p>
      <w:r>
        <w:t>Gemäss dem in Rechtskraft erwachsenen Einspracheentscheid vom 1. Juni 2023 steht fest, dass die Beschwerdeführerin in den Kontrollperioden Dezember 2021 bis Juli 2022 zu Unrecht Arbeitslosenentschädigung in der Höhe von Fr. 12'598.90 bezogen hat (vgl. Urk. 13/52-57 S. 5 Rz. 18) . Zu prüfen ist nach folgend, ob sie diesbezüglich als gutgläubig anzusehen ist, oder ob ihr der gute Glaube abgesprochen werden muss .</w:t>
      </w:r>
    </w:p>
    <w:p>
      <w:r>
        <w:t>Der Beschwerdegegner qualifizierte die nichterfolgte Mitteilung des Ausgangs des Verfahrens betreffend die beantragte Invalidenrente mit Urteil vom 1 8. August 2021</w:t>
      </w:r>
    </w:p>
    <w:p>
      <w:r>
        <w:t>( Urk. 13/320-333) als grobfahrlässige Meldepflichtverletzung (vorstehend E. 2. 1 und E. 2.</w:t>
      </w:r>
    </w:p>
    <w:p>
      <w:r>
        <w:rPr>
          <w:b/>
        </w:rPr>
        <w:t>E. 4</w:t>
      </w:r>
    </w:p>
    <w:p>
      <w:r>
        <w:t>Der Beschwerdegegner räumte ein, dass die Beschwerdeführerin mit ihrem Hin weis auf der Anmeldung zum Bezug von Arbeitslosenentschädigung vom 8. März 2021 auf das hängige Beschwerdeverfahren betreffend die Verfügung der IV-Stelle vom 9. November 2020 ( Urk. 13/17-18) hingewiesen ha be , obwohl dies an falscher Stelle geschehen ist ( vgl. Urk. 13/ 1-4 Ziff.</w:t>
      </w:r>
    </w:p>
    <w:p>
      <w:r>
        <w:rPr>
          <w:b/>
        </w:rPr>
        <w:t>E. 4.2.1</w:t>
      </w:r>
    </w:p>
    <w:p>
      <w:r>
        <w:t>Den Angaben im Formular zur Abklärung der prozessualen Bedürftigkeit ( Urk. 9/2 ) ist Folgendes zu entnehmen:</w:t>
      </w:r>
    </w:p>
    <w:p>
      <w:r>
        <w:t>Die Beschwerdeführerin ist geschieden und lebt mit ihre r</w:t>
      </w:r>
    </w:p>
    <w:p>
      <w:r>
        <w:t>2012 geborenen Tochter (Schüler in ) im gleichen Haushalt</w:t>
      </w:r>
    </w:p>
    <w:p>
      <w:r>
        <w:t>( Urk. 9/2</w:t>
      </w:r>
    </w:p>
    <w:p>
      <w:r>
        <w:t>Ziff. 1-3). Die Beschwerdeführerin verfügt über keine Rechtsschutz versicherung und bezieht</w:t>
      </w:r>
    </w:p>
    <w:p>
      <w:r>
        <w:t>weder wirtschaftliche Hilfe noch Zusatzleistungen zur AHV/IV ( Urk. 9/2</w:t>
      </w:r>
    </w:p>
    <w:p>
      <w:r>
        <w:t>Ziff. 5-7 ).</w:t>
      </w:r>
    </w:p>
    <w:p>
      <w:r>
        <w:rPr>
          <w:b/>
        </w:rPr>
        <w:t>E. 4.2.2</w:t>
      </w:r>
    </w:p>
    <w:p>
      <w:r>
        <w:t>Die Beschwerdeführerin gab in dem am 1 9. April 2024 unterzeichneten Formular zur Abklärung der prozessualen Bedürftigkeit ( Urk. 9/2</w:t>
      </w:r>
    </w:p>
    <w:p>
      <w:r>
        <w:t>Ziff. 8 ) an, einen durch schnittlichen Nettolohn von Fr. 2'821.50</w:t>
      </w:r>
    </w:p>
    <w:p>
      <w:r>
        <w:t>monatlich (vgl. Urk. 9/4)</w:t>
      </w:r>
    </w:p>
    <w:p>
      <w:r>
        <w:t>sowie Fr. 300.- Kinder- und Ausbildungszulagen zu erhalten. Angegeben wurden sodann Unterhaltsbeiträge in der Höhe von Fr. 1'000.-- ( vgl. Urk. 9/5) .</w:t>
      </w:r>
    </w:p>
    <w:p>
      <w:r>
        <w:t>Damit resultieren</w:t>
      </w:r>
    </w:p>
    <w:p>
      <w:r>
        <w:t>anrechenbare</w:t>
      </w:r>
    </w:p>
    <w:p>
      <w:r>
        <w:t>Einkünfte de r</w:t>
      </w:r>
    </w:p>
    <w:p>
      <w:r>
        <w:t>Beschwerdeführerin von insgesamt</w:t>
      </w:r>
    </w:p>
    <w:p>
      <w:r>
        <w:t>Fr. 4'121.50 .</w:t>
      </w:r>
    </w:p>
    <w:p>
      <w:r>
        <w:rPr>
          <w:b/>
        </w:rPr>
        <w:t>E. 4.2.3</w:t>
      </w:r>
    </w:p>
    <w:p>
      <w:r>
        <w:t>Bei den</w:t>
      </w:r>
    </w:p>
    <w:p>
      <w:r>
        <w:t>Ausgaben gab die Beschwerdeführerin im</w:t>
      </w:r>
    </w:p>
    <w:p>
      <w:r>
        <w:t>Formular zur Abklärung der prozessualen Bedürftigkeit ( Urk. 9/2 Ziff. 9)</w:t>
      </w:r>
    </w:p>
    <w:p>
      <w:r>
        <w:t>an, Mietkosten ink l usive Mietneben kosten von</w:t>
      </w:r>
    </w:p>
    <w:p>
      <w:r>
        <w:t>Fr. 2'365.- -</w:t>
      </w:r>
    </w:p>
    <w:p>
      <w:r>
        <w:t>zu haben, nebst Heizkosten von</w:t>
      </w:r>
    </w:p>
    <w:p>
      <w:r>
        <w:t>Fr. 41.1 5. Dem ein gereichten Mietvertrag vom</w:t>
      </w:r>
    </w:p>
    <w:p>
      <w:r>
        <w:t>5. August 2019 ( Urk. 9/6 /1-2 ) lassen sich ein Netto mietzins von Fr. 1'940.-- sowie Heiz- und B etriebskosten von Fr. 340.--, also ins gesamt Mietkosten von Fr. 2'280.-- monatlich entnehmen. Wie sich die von der Beschwerdeführerin am 5. Oktober 2022 geleistete Zahlung von Fr. 2'365.-- ( Urk. 9/6/3) zusammensetzt , ist unklar , da unter Hinzurechnung der Heiz- und Betriebskosten von Fr. 41.15 gemäss der Abrechnung vom 7. November 2023 ( Urk. 9/7) lediglich ein Betrag von 2'321.15 resultier t .</w:t>
      </w:r>
    </w:p>
    <w:p>
      <w:r>
        <w:t>Als monatliche Ausgaben b erücksichtigt werden können die Krankenkassen prämien nach KVG für d ie</w:t>
      </w:r>
    </w:p>
    <w:p>
      <w:r>
        <w:t>Beschwerdeführerin nach Abzug der Prämien verbilligung von Fr. 379.50 sowie die KVG-Prämien der noch minderjährige n Tochter in der Höhe von</w:t>
      </w:r>
    </w:p>
    <w:p>
      <w:r>
        <w:t>Fr. 56.15</w:t>
      </w:r>
    </w:p>
    <w:p>
      <w:r>
        <w:t>( Urk. 9/8 ).</w:t>
      </w:r>
    </w:p>
    <w:p>
      <w:r>
        <w:t>Nicht ausgewiesen sind die geltend gemachten ungedeckten G esundheitskosten (vgl. Urk. 9/2 Ziff. 9) von monatlich Fr. 1'000.-- mit Verweis auf den Selbstbehalt und die Franchise.</w:t>
      </w:r>
    </w:p>
    <w:p>
      <w:r>
        <w:t>Ebenso wenig sind bei einem gemäss Angaben der Beschwerdeführerin auf fünf Tage verteilten Arbeitspensum von 50 % ( Urk. 9/3 ,</w:t>
      </w:r>
    </w:p>
    <w:p>
      <w:r>
        <w:t>vgl. Urk.</w:t>
      </w:r>
    </w:p>
    <w:p>
      <w:r>
        <w:rPr>
          <w:b/>
        </w:rPr>
        <w:t>E. 5</w:t>
      </w:r>
    </w:p>
    <w:p>
      <w:r>
        <w:t>) . In der Folge verneinte die Beschwerdeführerin</w:t>
      </w:r>
    </w:p>
    <w:p>
      <w:r>
        <w:t>jedoch in den monatlich einzureichenden Formularen «An gaben der versicherten Person»</w:t>
      </w:r>
    </w:p>
    <w:p>
      <w:r>
        <w:t>die Frage 8 «Haben sie Leistungen einer anderen in- oder ausländischen Sozialversicherung verlangt oder erhalten?» (vgl. Urk. 13/392-405 ) .</w:t>
      </w:r>
    </w:p>
    <w:p>
      <w:r>
        <w:t>Soweit sie diesbezüglich erstmals im Rahmen ihrer Ausführungen in der Beschwerde (vorstehend E. 2.2) geltend machte, sie habe von der Arbeitslosen kasse telefonisch mitgeteilt bekommen, sie müsse diese Frage 8 mit «Nein» beantworten, zumal der Antrag auf Leistungen der Invalidenversicherung ja bereits gestellt worden und demnach nicht mehr aktuell sei, kann sie daraus keinen Vorteil für sich ableiten.</w:t>
      </w:r>
    </w:p>
    <w:p>
      <w:r>
        <w:t>Wie der Beschwerdegegner zu Recht anmerkte (vorstehend E. 2.3) , kommen bereits aufgrund des späten Zeitpunktes des Vorbringens der Beschwerdeführerin gewisse Zweifel auf. Namentlich war von dem besagten Telefonat in der Ein sprache vom 8. Januar 2025 ( Urk. 13/71-81 S. 4 Rz. 10 und S. 8 Rz. 9)</w:t>
      </w:r>
    </w:p>
    <w:p>
      <w:r>
        <w:t>noch keine Rede. Zudem vermochte die Beschwerdeführerin zu keinem Zeitpunkt substantiiert darzulegen, wann und mit wem das Telefonat überhaupt statt gefunden hat (vorstehend E. 2.2 und E. 2.4) , und auch die Ausführungen, weshalb sie gemäss der angeblichen Auskunft der angefragten Person bei der Arbeits losen kasse die Frage mit «Nein» zu beantworten gehabt hätte, l assen sich nicht wirklich nachvollziehen, umso weniger, sollte n sie von einer Fach person abgegeben worden sein .</w:t>
      </w:r>
    </w:p>
    <w:p>
      <w:r>
        <w:t>Ins Gewicht fällt jedoch insbesondere, dass im Bereich der Sozialversicherungen das Verfahren vom Untersuchungsgrundsatz beherrscht ist, wonach die Behörden den massgebenden Sachverhalt von Amtes wegen abzuklären haben ( Art. 43</w:t>
      </w:r>
    </w:p>
    <w:p>
      <w:r>
        <w:t>Abs. 3 und</w:t>
      </w:r>
    </w:p>
    <w:p>
      <w:r>
        <w:t>Art. 61 lit . c ATSG). Diese Regel gilt allerdings nicht absolut. Ihre Tragweite wird durch die Mitwirkungspflicht der Parteien eingeschränkt.</w:t>
      </w:r>
    </w:p>
    <w:p>
      <w:r>
        <w:t>Dies betrifft etwa die Verpflichtung, soweit vernünftigerweise zumutbar,</w:t>
      </w:r>
    </w:p>
    <w:p>
      <w:r>
        <w:t>jene Beweise zu liefern, die sich aus der Natur der Streitsache oder den behaupteten Tatsachen ergeben, was dazu führt, dass die betroffene Partei die Folgen der</w:t>
      </w:r>
    </w:p>
    <w:p>
      <w:r>
        <w:t>Beweislosigkeit</w:t>
      </w:r>
    </w:p>
    <w:p>
      <w:r>
        <w:t>zu tragen hat. Mithin fällt die Beweislosigkeit zu Ungunsten jener Partei aus, die aus dem unbewiesen gebliebenen Sachverhalt Rechte ableiten wollte</w:t>
      </w:r>
    </w:p>
    <w:p>
      <w:r>
        <w:t>(vgl. BGE 138 V 218 E. 6 mit Hinweisen). Die Beschwerdeführerin vermochte nicht rechtsgenüglich nachzuweisen, dass sie infolge</w:t>
      </w:r>
    </w:p>
    <w:p>
      <w:r>
        <w:t>einer</w:t>
      </w:r>
    </w:p>
    <w:p>
      <w:r>
        <w:t>falsch en</w:t>
      </w:r>
    </w:p>
    <w:p>
      <w:r>
        <w:t>telefonischen</w:t>
      </w:r>
    </w:p>
    <w:p>
      <w:r>
        <w:t>Auskunft eines Mitarbeiters oder einer Mitarbeiterin der Arbeitslosen kasse die entsprechende Frage 8 im Formular «Angaben der versicherten Person» falsch beantwortet hat respektive auch im Verlauf darauf hätte vertrauen können, dass sie Sachverhalte im Zusammenhang mit der Invalidenversicherung nicht mehr zu melden hätte.</w:t>
      </w:r>
    </w:p>
    <w:p>
      <w:r>
        <w:t>Von ihrer bestehenden Meldepflicht vermag sie sich auch nicht durch das Vor bringen (vorstehend E. 2.2) zu entlasten, wonach die Arbeitslosenversicherung im Kontakt mit der Invalidenversicherung gestanden habe und letztere zur Information der Arbeitslosenkasse über den Ausgang des Verfahrens verpflichtet gewesen wäre . Auch wenn die Arbeitslosenkasse über das hängige Beschwerde verfahren vor Gericht informiert war ( Urk. 13/31 ) , entband dies die Beschwerde führerin in keiner Weise von ihren Verpflichtungen, für den Leistungsbezug relevante Sachverhalt unverzüglich zu melden.</w:t>
      </w:r>
    </w:p>
    <w:p>
      <w:r>
        <w:t>Letztlich geht aus dem Schreiben ihrer damaligen Rechtsvertreterin vom 2 4. Juni 2021 ( Urk. 13/367-368 ) klar die Bezugnahme auf das Verfahren mit der Invalidenversicherung hervor , und es wurde um Ausrichtung der ungekürzten Taggelder gebeten , zumal die Voraussetzungen für die gesetzlich vorgegebene und durch die Gerichte konstant bestätigte Vorleistungspflicht der Arbeitslosen kasse im Falle einer bei der IV oder einer anderen Sozialversicherung zum Leistungsbezug angemeldeten behinderten Person erfüllt seien. Es ist mit über wiegender Wahrscheinlichkeit davon auszugehen, dass die in diesem Zeitpunkt rechtskundig vertretene Beschwerdeführerin darüber informiert worden war , dass die im Folgenden von der Arbeitslosenversicherung erbrachten Taggelder lediglich im Sinne einer Vorl ei stungspflicht nach Art. 70</w:t>
      </w:r>
    </w:p>
    <w:p>
      <w:r>
        <w:t>Abs. 1 lit . b ATSG in Verbindung mit</w:t>
      </w:r>
    </w:p>
    <w:p>
      <w:r>
        <w:t>Art. 15</w:t>
      </w:r>
    </w:p>
    <w:p>
      <w:r>
        <w:t>Abs. 2 AVIG und</w:t>
      </w:r>
    </w:p>
    <w:p>
      <w:r>
        <w:t>Art. 15</w:t>
      </w:r>
    </w:p>
    <w:p>
      <w:r>
        <w:t>Abs. 3 der Verordnung über die obligatorische Arbeitslosenversicherung und die Insolvenzentschädigung (AVIV) erbracht worden sind, respektive dass hier ein Zusammen hang der Ausrichtung zum am Gericht hängigen Verfahren in Sachen der Invalidenversicherung besteht.</w:t>
      </w:r>
    </w:p>
    <w:p>
      <w:r>
        <w:t>Im Zweifelsfall wäre die Beschwerdeführerin bei Anwendung der gebotenen Sorg falt gehalten gewesen, sich mit der Arbeitslosenkasse telefonisch in Verbindung setz en und nachzufragen, ob das Urteil des Sozialversicherungsgericht von Relevanz sei.</w:t>
      </w:r>
    </w:p>
    <w:p>
      <w:r>
        <w:t>Abschliessend ist darauf hinzuweisen , dass die Beschwerdeführerin mit den ein gereichten medizinischen Berichten vom 1 8. Mai 2020, 2 3. Juni 2020, 1 9. Februar 2021 und 8. März 2021 ( Urk. 8) nicht zu erklären vermag, weshalb sie ihrer Meldepflicht nach Rechtskraft des Urteils des Sozialversicherungs gerichts vom 1 8. August 2021 nicht nachgekommen ist. Soweit sie in ihrer Beschwerde auf den krankheitsbedingten hohen Leidensdruck und die Schmerzen hinweist ( vorstehend E. 2.2) , wird auf das rechtskräftig geworden e Urteil des hiesigen Gerichts vom 1 8. August 2021 verwiesen, wo eine Arbeitsfähigkeit der Beschwerdeführerin in einer leidensangepassten Tätigkeit im Umfang von 85 % bis 90 % bestätigt wurde ( Urk. 13/320-333 E. 5.4) .</w:t>
      </w:r>
    </w:p>
    <w:p>
      <w:r>
        <w:t>Zusammenfassend ist davon auszugehen, dass die Beschwerdeführerin nicht das Mindestmass an Aufmerksamkeit angewendet hat, das von einem verständigen Menschen in der gleichen Lage und unter den gleichen Umständen verlangt werden darf. Die unt erlass ene Meldung des Ausganges des Invaliden versicherungsverfahrens mit Urteil vom 1 8. August 2021 ( Urk. 13/320-333) kann nicht als leichte Nachlässigkeit qualifiziert werden. Zumindest ein grobfahr lässiges Verhalten ist der Beschwerdeführerin anzulasten, welches den guten Glauben von vornherein ausschliesst (vorstehend E. 1. 3 ). Damit kann offen bleiben, ob eine grosse Härte vorliegt (vorstehend E. 1. 2 ).</w:t>
      </w:r>
    </w:p>
    <w:p>
      <w:r>
        <w:t>Der angefochtene Einspracheentscheid ( Urk. 2) erweist sich demnach als rechtens, was zur Abweisung der Beschwerde führt. 4. 4. 1</w:t>
      </w:r>
    </w:p>
    <w:p>
      <w:r>
        <w:t>Nach Gesetz und Praxis sind in der Regel die Voraussetzungen für die Bewilligung der unentgeltlichen Prozessführung und Rechtsvertretung erfüllt, wenn der Pro zess nicht aussichtslos, die Partei bedürftig und die anwaltliche Vertretung not wendig oder doch geboten ist (Art. 29 Abs. 3 der Bundesverfassung der Schweizerischen Eidgenossenschaft; BV; BGE 135 I 1 E. 7.1; Urteil des Bundes gerichts 9C_686/2020 vom 1 1. Januar 2021 E. 1).</w:t>
      </w:r>
    </w:p>
    <w:p>
      <w:r>
        <w:t>Bedürftig im Sinne von Art. 64 des Bundesgesetzes über das Bundesgericht (BGG) ist eine Per son, wenn sie ohne Beeinträchtigung des für sie und ihre Fa milie nötigen Lebensunterhaltes nicht in der Lage ist, die Prozesskosten zu bestreiten (BGE 128 I 225 E. 2.5.1). Massgebend sind die wirtschaftlichen Verhältnisse im Zeitpunkt, in dem das Gesuch um unentgeltliche Rechtspflege (§ 28 lit . a GSVGer</w:t>
      </w:r>
    </w:p>
    <w:p>
      <w:r>
        <w:t>i.V.m . Art. 119 d er Zivilprozess ordnung ; ZPO ) eingereicht wird (BGE 120 Ia 179 E. 3a), oder – bei seither ein getretenen Veränderungen – auch in demjenigen der Entscheidfindung (BGE 108 V 265 E. 4). Bei der Beurteilung der Bedürftigkeit ist das Einkommen beider Ehe gatten zu berücksichtigen (BGE 115 Ia 193 E. 3a, 108 Ia</w:t>
      </w:r>
    </w:p>
    <w:p>
      <w:r>
        <w:rPr>
          <w:b/>
        </w:rPr>
        <w:t>E. 9</w:t>
      </w:r>
    </w:p>
    <w:p>
      <w:r>
        <w:t>), zusätzlich Beträge für auswertige Verpflegung im Umfang von Fr. 240.-- zu gewähren .</w:t>
      </w:r>
    </w:p>
    <w:p>
      <w:r>
        <w:t>Anzurechnen sind dagegen die monatlichen Fahrkosten der Beschwerdeführerin zur Arbeit in der Höhe von jeweils Fr. 128.-- ( Urk. 9/11) so wie die von ihr geltend gemachten Kosten von Fr. 146.25 für Kinderbetreuung ( Urk. 9/12).</w:t>
      </w:r>
    </w:p>
    <w:p>
      <w:r>
        <w:t>Nicht zu berücksichtigen sind</w:t>
      </w:r>
    </w:p>
    <w:p>
      <w:r>
        <w:t>-</w:t>
      </w:r>
    </w:p>
    <w:p>
      <w:r>
        <w:t>mangels Belegen für effektiv regelmässig geleistete Zahlungen - die geltend gemachten Steuerzahlungen von Fr. 355.20 monatlich (vgl. Urk. 9/2 Ziff. 9) für die Steuerperiode des Jahre 2022.</w:t>
      </w:r>
    </w:p>
    <w:p>
      <w:r>
        <w:t>Unter Hinzurechnung</w:t>
      </w:r>
    </w:p>
    <w:p>
      <w:r>
        <w:t>der</w:t>
      </w:r>
    </w:p>
    <w:p>
      <w:r>
        <w:t>Grundbeträge von</w:t>
      </w:r>
    </w:p>
    <w:p>
      <w:r>
        <w:t>Fr. 1’350 .--</w:t>
      </w:r>
    </w:p>
    <w:p>
      <w:r>
        <w:t>für ein e alleinerziehende Person ohne Hausgemeinschaft und einem Kind über 10 Jahre à</w:t>
      </w:r>
    </w:p>
    <w:p>
      <w:r>
        <w:t>Fr. 600.--</w:t>
      </w:r>
    </w:p>
    <w:p>
      <w:r>
        <w:t>resultieren damit Ausgaben von</w:t>
      </w:r>
    </w:p>
    <w:p>
      <w:r>
        <w:t>rund</w:t>
      </w:r>
    </w:p>
    <w:p>
      <w:r>
        <w:t>Fr. 4' 981 .--. 4. 3</w:t>
      </w:r>
    </w:p>
    <w:p>
      <w:r>
        <w:t>U nter Berücksichtigung des gerichtsüblichen Freibetrages von</w:t>
      </w:r>
    </w:p>
    <w:p>
      <w:r>
        <w:t>Fr. 400.-- für eine Einzelperson und</w:t>
      </w:r>
    </w:p>
    <w:p>
      <w:r>
        <w:t>Fr. 100.-- für das noch minderjährige Kind , resultieren Aus gaben von insgesamt rund Fr. 5'481.--. Die Gegenüberstellung mit den Ein nahmen in der Höhe von Fr. 4'121.50</w:t>
      </w:r>
    </w:p>
    <w:p>
      <w:r>
        <w:t>führt zu einem Fehlbetrag von rund Fr. 1'3 60 .-- . Damit ist die Bedürftigkeit ausgewiesen. Da die Rechtsbegehren der Beschwerdeführerin nicht als aussichtslos einzustufen sind</w:t>
      </w:r>
    </w:p>
    <w:p>
      <w:r>
        <w:t>und die anwaltliche Vertretung als geboten angesehen werden kann , ist Rechtsanwältin Evelyne Frey aus der Gerichtskasse zu entschädigen. 4. 4</w:t>
      </w:r>
    </w:p>
    <w:p>
      <w:r>
        <w:t>Nach § 34 Abs. 3 des Gesetzes über das Sozialversicherungsgericht (GSVGer) bemisst sich die Höhe der gerichtlich festzusetzenden Entschädigung nach der Bedeutung der Streitsache, der Schwierigkeit des Prozesses und dem Mass des Obsiegens, jedoch ohne Rücksicht auf den Streitwert. Gemäss § 8 in Verbindung mit § 7 Abs. 1 der Verordnung über die Gebühren, Kosten und Entschädigungen vor dem Sozialversicherungsgericht (GebV SVGer) wird - auch im Rahmen der unentgeltlichen Rechtsvertretung - namentlich für unnötigen Aufwand kein Ersatz gewährt. 4. 5</w:t>
      </w:r>
    </w:p>
    <w:p>
      <w:r>
        <w:t>Der von Rechtsanwältin Evelyn Frey mit Eingabe vom 1 9. April 2024</w:t>
      </w:r>
    </w:p>
    <w:p>
      <w:r>
        <w:t>( Urk. 10) geltend bis zu diesem Datum gemachte Aufwand von 14.59 Stunden ist der Bedeutung der Streitsache und der Schwierigkeit des Prozesses nicht angemessen, insbesondere aufgrund der Tatsache, dass sie</w:t>
      </w:r>
    </w:p>
    <w:p>
      <w:r>
        <w:t>für die Beschwerdeführer in bereits das Erlassgesuch vom 1 3. November 2023 ( Urk. 13/58-63 ) sowie die Einsprache vom 8. Januar 2024 ( Urk. 13/71-80 ) gegen die abweisende Verfügung vom 6. Dezember 2023 ( Urk. 13/64-70 ) verfasst hat und damit der massgebende Sach verhalt und die Akten bekannt war en ( vgl. auch Urk. 13/143 ) . Entsprechend erscheint ein Aufwand , soweit er sich nachvollziehen lässt, von rund</w:t>
      </w:r>
    </w:p>
    <w:p>
      <w:r>
        <w:rPr>
          <w:b/>
        </w:rPr>
        <w:t>E. 10</w:t>
      </w:r>
    </w:p>
    <w:p>
      <w:r>
        <w:t>Stunden für die Beschwerdeschrift überhöht , und entgegen der Ansicht der Rechts vertreterin ( Urk.</w:t>
      </w:r>
    </w:p>
    <w:p>
      <w:r>
        <w:rPr>
          <w:b/>
        </w:rPr>
        <w:t>E. 15</w:t>
      </w:r>
    </w:p>
    <w:p>
      <w:r>
        <w:t>S. 1) wurde</w:t>
      </w:r>
    </w:p>
    <w:p>
      <w:r>
        <w:t>vom Gericht weder eine Frist angesetzt noch ein zweiter Schriftenwechsel angeordnet, zumal dies als nicht notwendig betrachtet wurde (vgl. Urk. 14).</w:t>
      </w:r>
    </w:p>
    <w:p>
      <w:r>
        <w:t>Angesichts der zu studierenden relevanten Aktenstücke der Beschwerdegegnerin, der etwa zehn seitigen Rechtsschrift, den Aufwendungen im Zusammenhang mit dem Gesuch um unentgeltliche Rechtsver tretung sowie der in ähnlichen Fällen zugesprochenen Beträgen ist die Entschädigung von Rechtsanwältin Evelyne Frey bei Anwendung des gerichtsüblichen Stundenansatzes von Fr. 2 2 0 .-- (zuzüglich Mehrwertsteuer) auf Fr. 2' 2 00.-- (inklusive Barauslagen und Mehrwertsteuer) festzusetzen. 4. 6</w:t>
      </w:r>
    </w:p>
    <w:p>
      <w:r>
        <w:t>Die Beschwerdeführerin ist auf §</w:t>
      </w:r>
    </w:p>
    <w:p>
      <w:r>
        <w:rPr>
          <w:b/>
        </w:rPr>
        <w:t>E. 16</w:t>
      </w:r>
    </w:p>
    <w:p>
      <w:r>
        <w:t>Abs. 4 GSVGer hinzuweisen, wonach sie zur Nachzahlung der Auslagen für die Vertretung verpflichtet werden kann, sofern sie dazu in der Lage ist. Die Einzelrichterin verfügt:</w:t>
      </w:r>
    </w:p>
    <w:p>
      <w:r>
        <w:t>In Bewilligung des Gesuchs vom 2 0. März 2024 wird der Beschwerdeführerin Rechts anwältin Evelyne Frey, Zürich, als unentgeltliche Rechtsvertreterin für das vorliegende Verfahren bestellt, und erkennt: 1.</w:t>
      </w:r>
    </w:p>
    <w:p>
      <w:r>
        <w:t>Die Beschwerde wird abgewiesen. 2.</w:t>
      </w:r>
    </w:p>
    <w:p>
      <w:r>
        <w:t>Das Verfahren ist kostenlos. 3.</w:t>
      </w:r>
    </w:p>
    <w:p>
      <w:r>
        <w:t>Die unentgeltliche Rechtsvertreterin der Beschwerdeführerin, Rechtsanwältin Evelyne Frey, Zürich, wird mit Fr. 2’ 2 00 .-- (inkl. Barauslagen und MWST) aus der Gerichtskasse entschädigt. Die Beschwerdeführerin wird auf die Nachzahlungspflicht gemäss § 16 Abs. 4 GSVGer hingewiesen. 4 .</w:t>
      </w:r>
    </w:p>
    <w:p>
      <w:r>
        <w:t>Zustellung gegen Empfangsschein an: - Rechtsanwältin Evelyne Frey - Amt für Arbeit (AFA) - seco - Direktion für Arbeit - Arbeitslosenkasse ALK 60 _ 732 Unia Zürich 3 sowie an:</w:t>
      </w:r>
    </w:p>
    <w:p>
      <w:r>
        <w:t>- Gerichtskasse 5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Romero-KäserSchucan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