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AL.2024.00033 vom 17. Februar 2025</w:t>
      </w:r>
    </w:p>
    <w:p>
      <w:r>
        <w:t>ZH Sozialversicherungsgericht, 2025-02-17, DE</w:t>
      </w:r>
    </w:p>
    <w:p>
      <w:r>
        <w:rPr>
          <w:b/>
        </w:rPr>
        <w:t xml:space="preserve">Quelle: </w:t>
      </w:r>
      <w:r>
        <w:t>https://mcp.opencaselaw.ch/entscheid/zh_sozialversicherungsgericht_AL.2024.00033</w:t>
      </w:r>
    </w:p>
    <w:p>
      <w:r>
        <w:t>FR: ZH_SOZIALVERSICHERUNGSGERICHT AL.2024.00033 du 17 février 2025</w:t>
      </w:r>
    </w:p>
    <w:p>
      <w:r>
        <w:t>IT: ZH_SOZIALVERSICHERUNGSGERICHT AL.2024.00033 del 17 febbraio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17 Abs. 2 des Bundesgesetzes über die obligatorische Arbeitslosen versicherung und die Insolvenzentschädigung (AVIG) muss sich die versicherte Person möglichst frühzeitig, spätestens jedoch am ersten Tag, für den sie Arbeitslosenent schädigung beansprucht, persönlich zur Arbeitsvermittlung mel den und von da an die Kontrollvorschriften des Bundesrates befolgen. Dazu gehört nach Art.</w:t>
      </w:r>
    </w:p>
    <w:p>
      <w:r>
        <w:t>17 Abs.</w:t>
      </w:r>
    </w:p>
    <w:p>
      <w:r>
        <w:t>3 Satz 2 lit . b AVIG, dass die arbeitslose Person auf Weisung der zuständigen Amtsstelle an Beratungsgesprächen und Informations veranstaltungen teilnimmt. Nach Art. 21 Abs. 1 Satz 1 der Verordnung über die obligatorische Arbeitslosenversicherung und die Insolvenzentschädigung ( AVIV ) führt die zuständige Amtsstelle mit jeder versicherten Person in angemessenen Abständen, jedoch mindestens alle zwei Monate, Beratungs- und Kontroll gespräche durch.</w:t>
      </w:r>
    </w:p>
    <w:p>
      <w:r>
        <w:t>Gemäss Art.</w:t>
      </w:r>
    </w:p>
    <w:p>
      <w:r>
        <w:t>30 Abs. 1 lit .</w:t>
      </w:r>
    </w:p>
    <w:p>
      <w:r>
        <w:t>d AVIG ist die versicherte Person in der Anspruchs berechtigung einzustellen, wenn sie die Kontrollvorschriften oder die Weisungen der zuständigen Amtsstelle nicht befolgt. Als Nichtbefolgen einer Weisung gilt insbesondere das unentschuldbare Versäumen eines Beratungsgesprächs. Dabei stellt jedoch nach der Rechtsprechung ein unentschuldigtes Nichtwahrnehmen eines Beratungs- und Kontrollgespräches insbesondere dann kein einstellungs würdiges Fehlverhalten dar, wenn die versicherte Person während zwölf Monaten davor ihren Pflichten als Arbeitslose korrekt nachgekommen ist und sich für das Fehlverhalten nachträglich von sich aus entschuldigt hat, wobei ein allfälliges früheres Fehlverhalten nicht zu berücksichtigen ist (Urteil des Bundesgerichts 8C_761/2016 vom 6. Juli 2017 E. 2.1 mit Hinweisen).</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t>2.1</w:t>
      </w:r>
    </w:p>
    <w:p>
      <w:r>
        <w:t>Der Beschwerdegegner hielt im angefochtenen Entscheid ( Urk. 2) fest, die Beschwerdeführerin habe das Kontroll- und Beratungsgespräch vom 2. Oktober 2023 nicht wahrgenommen , was unbestritten sei . Nur eine vollumfängliche Arbeitsunfähigkeit entbinde vom Besuch eines Kontroll- und Beratungs gesprächs. Wenn ihr eine gewisse Arbeitsfähigkeit bescheinigt werde, sei sie ver pflichtet, ihren arbeitslosenversicherungsrechtlichen Verpflichtungen vollum fänglich nachzukommen. Vorliegend sei ihr für die Kontrollperiode Oktober 2023 eine Arbeitsunfähigkeit von 50 % bescheinigt worden. Darüberhinausgehende gesundheitliche Probleme seien nicht erstellt. Die Beschwerdeführerin wäre somit überwiegend wahrscheinlich in d er Lage gewesen, am Gesprächstermin vom 2. Oktober 2023 zu erscheinen. Vorliegend handle es sich um ein vom Verfahren AL.2023.00214 getrenntes Verfahren ; bei einer allfälligen Gutheissung sei die Einstelldauer im Rahmen einer Wiedererwägung anzupassen . Mit den übrigen Einwänden der Beschwerdeführerin könne nicht darauf geschlossen werden, dass ihr die Teilnahme am Kontroll- und Beratungsgespräch nicht zumutbar gewesen wäre. Ein entschuldbarer Grund für das Fernbleiben liege nicht vor (S. 2). Ange sichts des Vorliegens einer zweite n Missachtung (vgl. Verfahren AL.2023.00214) einer Weisung des RAV im Zusammenhang mit einem Kontroll- und Beratungs gespräch verfügte der Beschwerdegegner ausgehend von einem leichten Ver schulden eine Einstelldauer von 15 Tagen (S. 2 f.). 2.2</w:t>
      </w:r>
    </w:p>
    <w:p>
      <w:r>
        <w:t>Die Beschwerdeführerin brachte vor, sie könne die Entscheidung des Beschwerde gegners nicht akzeptieren . Der angefochtene Einspracheentscheid sei entspre chend abzuändern ( Urk. 1/1). Zudem reichte sie eine Kopie der Einsprache vom 7. November 2023 ( Urk. 1/2) ein. 2.3</w:t>
      </w:r>
    </w:p>
    <w:p>
      <w:r>
        <w:t>Strittig und zu prüfen ist, ob der Beschwerdegegner die Beschwerdeführerin zu Recht wegen des Fernbleibens vom Kontroll- und Beratungsgespräch beim RAV vom 2. Oktober 2023 beziehungsweise wegen des Nichtbefolgens von Kontroll vorschriften und Weisungen des RAV für 15 Tage in der Anspruchsberechtigung eingestellt hat. 3. 3.1</w:t>
      </w:r>
    </w:p>
    <w:p>
      <w:r>
        <w:t>Die RAV-Beraterin</w:t>
      </w:r>
    </w:p>
    <w:p>
      <w:r>
        <w:t>der Beschwerdeführerin lud diese mit Schreiben vom 1 1. August 2023 ( Urk. 5/91) für den 2. Oktober 2023 um 10 Uhr zu einem Bera tungs - und Kontrollgespräch</w:t>
      </w:r>
    </w:p>
    <w:p>
      <w:r>
        <w:t>beim RAV ein . Die Beschwerdeführerin blieb dem Termin fern. 3.2</w:t>
      </w:r>
    </w:p>
    <w:p>
      <w:r>
        <w:t>Dr. med. B.___ , Facharzt für Allgemeine Innere Medizin, attestierte der Beschwerdeführerin im Arbeitsunfähigkeitszeugnis vom 2. Oktober 2023 ( Urk. 5/</w:t>
      </w:r>
    </w:p>
    <w:p>
      <w:r>
        <w:rPr>
          <w:b/>
        </w:rPr>
        <w:t>E. 4</w:t>
      </w:r>
    </w:p>
    <w:p>
      <w:r>
        <w:t>Ziff. 2 ).</w:t>
      </w:r>
    </w:p>
    <w:p>
      <w:r>
        <w:rPr>
          <w:b/>
        </w:rPr>
        <w:t>E. 4.1</w:t>
      </w:r>
    </w:p>
    <w:p>
      <w:r>
        <w:t>Art. 28 Abs. 5 AVIG sieht vor, dass der Arbeitslose seine Arbeitsunfähigkeit beziehungsweise seine Arbeitsfähigkeit mit einem ärztlichen Zeugnis nachweisen muss.</w:t>
      </w:r>
    </w:p>
    <w:p>
      <w:r>
        <w:t>Das von der Beschwerdeführerin</w:t>
      </w:r>
    </w:p>
    <w:p>
      <w:r>
        <w:t>eingereichte Arztzeugnis von Dr. B.___ belegt für den Monat Oktober 2023 lediglich eine Arbeitsunfähigkeit von 50 % (vorstehend E. 3.2) . Der Beschwerdegegner wies im angefochtenen Entscheid zu Recht darauf hin ( Urk. 2 S. 2 oben) , dass es</w:t>
      </w:r>
    </w:p>
    <w:p>
      <w:r>
        <w:t>der Beschwerdeführerin bei einer attestierten Arbeitsunfähigkeit von 50 % und einer</w:t>
      </w:r>
    </w:p>
    <w:p>
      <w:r>
        <w:t>anzunehmenden Restarbeits fähigkeit von 50 % grundsätzlich möglich gewesen wäre, der Verpflichtung zur Teilnahme an einem Beratungsgespräch nachzukommen. Weiter ist zu erwähnen , dass der Hausarzt die Angaben der Beschwerdeführerin in der Stellungnahme vom 1 6. Oktober 2023 nicht bestätigte, wonach es ihr in der Nacht vor dem Ter min vom 2. Oktober 2023 schlecht gegangen sei und sie hohes Fieber gehabt habe (E. 3.2 und 3.6) . Die Angaben in der Stellungnahme der Beschwerdeführerin sind demnach nicht weiter belegt , weshalb nicht darauf abgestellt werden kann .</w:t>
      </w:r>
    </w:p>
    <w:p>
      <w:r>
        <w:t>Diese ist dem Termin beim RAV vom 2. Oktober 2023 somit unentschuldigt fernge blieben.</w:t>
      </w:r>
    </w:p>
    <w:p>
      <w:r>
        <w:rPr>
          <w:b/>
        </w:rPr>
        <w:t>E. 4.2</w:t>
      </w:r>
    </w:p>
    <w:p>
      <w:r>
        <w:t>Bei dem auf den 2. Oktober 2023 angesetzten Beratungs- und Kontrollgespräch</w:t>
      </w:r>
    </w:p>
    <w:p>
      <w:r>
        <w:t>handelt es sich bereits um den zweiten von der Beschwerdeführerin versäumten Termin beim RAV.</w:t>
      </w:r>
    </w:p>
    <w:p>
      <w:r>
        <w:t>Das hiesige Gericht hatte mit Urteil vom 1 6. Juli 2024 bezüg lich des verpassten Beratungsgesprächs</w:t>
      </w:r>
    </w:p>
    <w:p>
      <w:r>
        <w:t>vom 2 8. Juli 2023 indes festgestellt, dass ihr keine Pflichtverletzung im Sinne der bundesgerichtlichen Rechtsprechung vorzuwerfen war , nachdem sie</w:t>
      </w:r>
    </w:p>
    <w:p>
      <w:r>
        <w:t>sich unmittelbar nach Erhalt der Antwort des RAV vom 2. August 2023 in der Stellungnahme vom 3. August 2023 für ihr Fehlver halten entschuldigt hatte (Urteil des Sozialversicherungsgerichts AL.2023.00214 vom 1 6. Juli 2024 E. 4.4). Ein</w:t>
      </w:r>
    </w:p>
    <w:p>
      <w:r>
        <w:t>allfällig weiteres mit einer Einstellung in der Anspruchsberechtigung zu sanktionierendes Fehlverhalten der Beschwerde führerin</w:t>
      </w:r>
    </w:p>
    <w:p>
      <w:r>
        <w:t>liegt na ch Lage der Akten (vgl. Urk. 5/19-31) nicht vor . Dies führt zur Einschätzung, dass sie ihren Pflichten als Arbeitslose in den letzten zwölf Mona ten</w:t>
      </w:r>
    </w:p>
    <w:p>
      <w:r>
        <w:t>bis zum Beratungstermin vom 2. Oktober 2023</w:t>
      </w:r>
    </w:p>
    <w:p>
      <w:r>
        <w:t>korrekt nachgekommen ist . Sie</w:t>
      </w:r>
    </w:p>
    <w:p>
      <w:r>
        <w:t>entschuldigte sich sodann von sich aus mit E-Mail vom 3. Oktober 2023 , bevor ihre RAV-Beraterin sie</w:t>
      </w:r>
    </w:p>
    <w:p>
      <w:r>
        <w:t>gleichentags schriftlich (per A-Post plus) auffor derte, zum unentschuldigten Fernbleiben vom Kontroll- und Beratungsgespräch Stellung zu nehmen</w:t>
      </w:r>
    </w:p>
    <w:p>
      <w:r>
        <w:t>(E. 3.3 und 3.5) .</w:t>
      </w:r>
    </w:p>
    <w:p>
      <w:r>
        <w:t>Die Beschwerdeführerin verwechselte</w:t>
      </w:r>
    </w:p>
    <w:p>
      <w:r>
        <w:t>gemäss ihren Angaben</w:t>
      </w:r>
    </w:p>
    <w:p>
      <w:r>
        <w:t>das</w:t>
      </w:r>
    </w:p>
    <w:p>
      <w:r>
        <w:t>Datum des Kontroll- und Beratungsgesprächs (E. 3.3) . Bei die ser Ausgangslage liegen keine Anhaltspunkte dafür vor, dass sie den Termin vom 2. Oktober 2023 aus Gleichgültigkeit und Desinteresse versäumt hätte (Barbara Kupfer Buche r , Rechtsprechung des Bundesgerichts zum AVIG, 5. Aufl. Art. 30 S. 230 f. ). Stattdessen ist von einem Irrtum der Beschwerdeführerin auszugehen. Die Beschwerdeführerin wird darauf hingewiesen, dass s i e sich inskünftig jedoch so zu organisieren hat , dass sie die Termine beim RAV korrekt wahrnehmen kann beziehungsweise es zu keinen weiteren Versäumnissen mehr kommt.</w:t>
      </w:r>
    </w:p>
    <w:p>
      <w:r>
        <w:t>Nach dem Gesagten ist davon auszugehen , dass die Beschwerdeführerin ihren Pflichten als Arbeitslose während der letzten zwölf Monate korrekt nachgekom men ist und sie sich für ihr Fehlverhalten von sich aus bei ihrer RAV-Beraterin entschuldigt hat.</w:t>
      </w:r>
    </w:p>
    <w:p>
      <w:r>
        <w:rPr>
          <w:b/>
        </w:rPr>
        <w:t>E. 4.3</w:t>
      </w:r>
    </w:p>
    <w:p>
      <w:r>
        <w:t>Zusammenfassend fehlt es an einem einstellungswürdigen Fehlverhalten der Beschwerdeführerin. Die Beschwerde erweist sich daher als begründet und der angefochtene Einspracheentscheid ist aufzuheben. Die Einzelrichterin erkennt: 1.</w:t>
      </w:r>
    </w:p>
    <w:p>
      <w:r>
        <w:t>In Gutheissung der Beschwerde wird der angefochtene Einspracheentscheid des Amts für Wirtschaft und Arbeit des Kantons Zürich, Arbeitslosenversicherung, vom 7. Februar 2024 ersatzlos aufgehoben .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Grieder-MartensBrugger</w:t>
      </w:r>
    </w:p>
    <w:p>
      <w:r>
        <w:rPr>
          <w:b/>
        </w:rPr>
        <w:t>E. 9</w:t>
      </w:r>
    </w:p>
    <w:p>
      <w:r>
        <w:t>4) für die Zeit vom 1. bis 3 1. Oktober 2023 eine Arbeitsunfähigkeit von 50 % . Ergänzend gab er an , es seien keine stehenden Tätigkeiten möglich. Weitere Angaben enthält das Zeugnis nicht. 3.3</w:t>
      </w:r>
    </w:p>
    <w:p>
      <w:r>
        <w:t>Die Beschwerdeführerin führte in einer E-Mail an ihre RAV-Beraterin vom 3. Oktober 2023 (11:11 Uhr ;</w:t>
      </w:r>
    </w:p>
    <w:p>
      <w:r>
        <w:t>Urk. 5/92) a us , es sei ihre Schuld. Sie habe gestern zum Arzt gehen müssen wegen ihrer Krankheit. Es sei ihr eingefallen, dass sie am Freitag einen Termin beim RAV habe. Sie habe jetzt aber in der Einladung gese hen, dass sie gestern hätte gehen sollen. Es tue ihr sehr leid. Sie würde gerne einen weiteren Termin erhalten. 3.4</w:t>
      </w:r>
    </w:p>
    <w:p>
      <w:r>
        <w:t>Die Beschwerdeführer in stellte ihrer RAV-Beraterin mit E-Mail vom 3. Oktober 2023 (17:11 Uhr ;</w:t>
      </w:r>
    </w:p>
    <w:p>
      <w:r>
        <w:t>Urk. 5/95) das ärztliche Zeugnis von Dr. B.___</w:t>
      </w:r>
    </w:p>
    <w:p>
      <w:r>
        <w:t>zu. Sie gab dazu an , sie sei heute wieder beim Hausarzt gewesen. Er habe das Zeugnis korri giert. 3. 5</w:t>
      </w:r>
    </w:p>
    <w:p>
      <w:r>
        <w:t>Die RAV-Beraterin wies die Beschwerdeführerin mit Schreiben vom 3. Oktober 2023 ( Urk. 5/89) darauf hin, dass sie dem Termin vom 2. Oktober 2023 unent schuldigt ferngeblieben sei und forderte sie auf, dazu Stellung zu nehmen.</w:t>
      </w:r>
    </w:p>
    <w:p>
      <w:r>
        <w:t>3. 6</w:t>
      </w:r>
    </w:p>
    <w:p>
      <w:r>
        <w:t>Die Beschwerdeführerin gab in der Stellungnahme vom 1 6. Oktober 2023 an, sie habe am 2. Oktober 2023 sofort zum Arzt gehen müssen. Leider nicht wegen der Art hrose (Grundkrankheit). Es sei ihr die ganze Nacht schlecht gewesen und sie habe hohes Fieber gehabt. D as ärztliche Zeugnis von Dr. B.___ sende sie</w:t>
      </w:r>
    </w:p>
    <w:p>
      <w:r>
        <w:t>im Anhang ( Urk. 5/86).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