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AL.2024.00012 vom 27. Juni 2024</w:t>
      </w:r>
    </w:p>
    <w:p>
      <w:r>
        <w:t>ZH Sozialversicherungsgericht, 2024-06-27, DE</w:t>
      </w:r>
    </w:p>
    <w:p>
      <w:r>
        <w:rPr>
          <w:b/>
        </w:rPr>
        <w:t xml:space="preserve">Quelle: </w:t>
      </w:r>
      <w:r>
        <w:t>https://mcp.opencaselaw.ch/entscheid/zh_sozialversicherungsgericht_AL.2024.00012</w:t>
      </w:r>
    </w:p>
    <w:p>
      <w:r>
        <w:t>FR: ZH_SOZIALVERSICHERUNGSGERICHT AL.2024.00012 du 27 juin 2024</w:t>
      </w:r>
    </w:p>
    <w:p>
      <w:r>
        <w:t>IT: ZH_SOZIALVERSICHERUNGSGERICHT AL.2024.00012 del 27 giugno 2024</w:t>
      </w:r>
    </w:p>
    <w:p>
      <w:pPr>
        <w:pStyle w:val="Heading2"/>
      </w:pPr>
      <w:r>
        <w:t>Erwägungen</w:t>
      </w:r>
    </w:p>
    <w:p>
      <w:r>
        <w:rPr>
          <w:b/>
        </w:rPr>
        <w:t>E. 1</w:t>
      </w:r>
    </w:p>
    <w:p>
      <w:r>
        <w:t>X.___ , geboren 19 67 , meldete sich am 3 0. November 2020 beim regionalen Arbeitsvermittlungszentrum (RAV)</w:t>
      </w:r>
    </w:p>
    <w:p>
      <w:r>
        <w:t>Y.___ zur Arbeitsvermittlung an (Urk. 8/1) und stellte am</w:t>
      </w:r>
    </w:p>
    <w:p>
      <w:r>
        <w:rPr>
          <w:b/>
        </w:rPr>
        <w:t>E. 1.1</w:t>
      </w:r>
    </w:p>
    <w:p>
      <w:r>
        <w:t>Nach Art. 9 Abs. 1 AVIG gelten - soweit das Gesetz nichts anderes vorsieht - für den Leistungsbezug und für die Beitragszeit zweijährige Rahmenfristen. Die Rahmenfrist für den Leistungsbezug beginnt mit dem ersten Tag, für den sämt liche Anspruchsvoraussetzungen erfüllt sind (Art. 9 Abs. 2 AVIG), und die Rahmenfrist für die Beitragszeit beginnt zwei Jahre vor diesem Tag (Art. 9 Abs. 3 AVIG).</w:t>
      </w:r>
    </w:p>
    <w:p>
      <w:r>
        <w:t>Eine der gesetzlichen Voraussetzungen für den Anspruch auf Arbeitslosen ent schädigung besteht darin, dass die versicherte Person die Beitragszeit erfüllt hat (Art. 8 Abs. 1 lit.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 setzungen erfüllt (Art. 9 Abs. 3 in Verbindung mit Abs. 2 AVIG).</w:t>
      </w:r>
    </w:p>
    <w:p>
      <w:r>
        <w:rPr>
          <w:b/>
        </w:rPr>
        <w:t>E. 1.2</w:t>
      </w:r>
    </w:p>
    <w:p>
      <w:r>
        <w:t>Für die Arbeitslosenversicherung ist unter anderem beitragspflichtig, wer nach dem Bundesgesetz über die Alters- und Hinterlassenenversicherung (AHVG) obligatorisch versichert und für Einkommen aus unselbständiger Tätigkeit beitragspflichtig ist (Art. 2 Abs. 1 lit. a AVIG), das heisst massgebenden Lohn im Sinne von Art. 5 Abs. 2 AHVG bezieht. Nach dieser Bestimmung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w:t>
      </w:r>
    </w:p>
    <w:p>
      <w:r>
        <w:rPr>
          <w:b/>
        </w:rPr>
        <w:t>E. 1.3</w:t>
      </w:r>
    </w:p>
    <w:p>
      <w:r>
        <w:t>In jüngerer Zeit verbreiten sich verschiedene Formen der «Lohnträgerschaft» und des « Payrolling ». Ziel der Modelle ist regelmässig, die Entschädigung eines Kunden an de n Dienstleistungserbringer mithilfe eines Dritten als Lohn im Sinne des Sozialversicherungsrechts abzurechnen. Gemäss einer Mitteilung des Bundes amtes für Sozialversicherung (BSV) an die Ausgleichskassen (vgl. Urk. 3/12) sind zumindest einige dieser Modelle als Umgehung zu qualifizieren ( Pärli Kurt/Kämpf Joël, Das Phänomen Lohnträgerschaft: Wann liegt Scheinunselbstständigkeit vor?, SZS 2023 S. 229) . 2.</w:t>
      </w:r>
    </w:p>
    <w:p>
      <w:r>
        <w:rPr>
          <w:b/>
        </w:rPr>
        <w:t>E. 2</w:t>
      </w:r>
    </w:p>
    <w:p>
      <w:r>
        <w:t>1. Dezember 2020 Antrag auf Arbeitslosen entschädi gung ab 1. Februar 2021 (Urk. 8/2 ). Die Unia Arbeitslosenkasse (nachfolgend: Unia ) informierte den Versicherten mit Schreiben vom 3. Mai 2021 über seinen Anspruch auf Arbeitslosenentschädigung ab 1. März 2021 (Urk. 8/19).</w:t>
      </w:r>
    </w:p>
    <w:p>
      <w:r>
        <w:t>Für die Monate April 2021, Juli bis September 2021 sowie Januar 2022 bezog der Versicherte infolge seiner über die Z.___ AG abgerechnete n Tätigkeit en für die A.___ AG sowie für die B.___ LLC keine Arbeitslosenentschädigung (Urk. 8/20-21, Urk. 8/23-25, Urk. 8/40, Urk. 8/54 S. 1, Urk. 3/4-</w:t>
      </w:r>
    </w:p>
    <w:p>
      <w:r>
        <w:rPr>
          <w:b/>
        </w:rPr>
        <w:t>E. 2.1</w:t>
      </w:r>
    </w:p>
    <w:p>
      <w:r>
        <w:t>Die Beschwerdegegnerin begründete den angefochtenen Entscheid (Urk. 2) im Wesentlichen wie folgt: Nach Ablauf der Rahmenfrist für den Leistungsbezug vom 1. März 2021 bis 3 1. Mai 2023 stelle sich der Beschwerdeführer weiterhin der Arbeitsvermittlung zur Verfügung und erhebe erneut Anspruch auf Arbeits losenentschädigung ab dem 1. Juni 2023 ( Urk. 2 S. 1). Unbestritten sei die in der Rahmenfrist für die Beitragszeit anerkannte Beitragszeit von acht Monaten vom 1. Juli 2022 bis 2 8. Februar 202 3. Des Weiteren habe der Beschwerdeführer während der Rahmenfrist für die Beitragszeit Tätigkeiten ausgeübt, welche durch die Z.___ AG abgewickelt worden seien. Bei diesen Arbeiten habe die Z.___ AG nicht als Arbeitgeberin fungiert, sondern lediglich als Dienstleister, welcher die administrativen Belange geregelt habe. Die Z.___ AG leiste keine Arbeitslosenversicherungsb eiträge als Arbeitgeberin und es bestehe kein Subordinationsverhältnis zwischen dem Beschwerdeführer und der Z.___ AG. Die Tätigkeiten, welche über die Z.___ AG erfolgt seien, hätten durchwegs Eigenschaften einer selbständigen Erwerbstätigkeit aufgewiesen und könnten daher nicht als Beitragszeit berücksichtigt werden (Urk.</w:t>
      </w:r>
    </w:p>
    <w:p>
      <w:r>
        <w:t>2 S. 2-3).</w:t>
      </w:r>
    </w:p>
    <w:p>
      <w:r>
        <w:rPr>
          <w:b/>
        </w:rPr>
        <w:t>E. 2.2</w:t>
      </w:r>
    </w:p>
    <w:p>
      <w:r>
        <w:t>Dem hielt der Beschwerdeführe r</w:t>
      </w:r>
    </w:p>
    <w:p>
      <w:r>
        <w:t>in seiner Beschwerde zusammengefasst entgegen, die über die Z.___ AG abgewickelten Tätigkeiten seien zu berück sichtigen. Bereits die Aussage im Einspracheentscheid, wonach während der in Frage stehenden fünf Monate keine Sozialversicherungsbeiträge abgeführt worden seien, sei unzutreffend. Vielmehr habe die Z.___ AG die gesetzlichen Arbeitgeber- und Arbeitnehmer-So zial versicherungsbeiträge und insbesondere Beiträge nach AVIG abgezogen . Als zentral erwei s e sich der Grund satz, wonach bei der Bestimmung der Arbeitnehmerstellung in der Arbeitslosen versicherung das Beitragsstatut der Alters- und Hinterlassenenversicherung (AHV) ausschlaggebend sei, wenn dieses nicht qualifiziert fehlerhaft festgelegt worden sei. Zwar li e ge keine f örmliche Verfügung bezüglich des Status vor, doch führe ein entsprechender Eintrag im individuellen Konto (IK-Eintrag) zur Annahme einer Rechtsbeständigkeit der entsprechenden Zuordnung. Nur wenn sich trotz zumutbarer Abklärung bei Ausgleichskasse und Arbeitgebern kein formell rechtskräftiges AHV-Beitragsstatut eruieren lasse, komme eine freie Prüfung der Arbeitnehmereigenschaft in Betracht ( Urk. 1 S. 5). Es fehle an Anhaltspunkten dafür, dass die Ausgleichskasse des Kantons Schwyz bei seinen von der Z.___ AG gemeldeten Einkommen nicht von einer unselbständigen Erwerbstätigkeit ausgehen würde. Im Übrigen spreche das Vorhandensein von lediglich zwei «Auftraggebern» gegen eine Selbständigkeit ( Urk. 1 S. 6). Des Weiteren habe er bei beiden Unternehmungen eine Festanstellung angestrebt. Dass den temporären Einsätzen kein unbefristetes Arbeitsvertragsverhältnis zugrund e gelegen habe, ändere nichts an der Arbeitsorganisation im Zuge der Tätigkeiten für dies e Unternehmen. Diese hätten auch verlangt, dass er von der Z.___ AG als Arbeitnehmer geführt werde ( Urk. 1 S. 6-7). Sodann enthalte der Provisionsarbeitsvertrag vom 1./ 2. Dezember 2020 typische Arbeitnehmer-Schutzbestimmungen wie beispielsweise die gesetzliche Höchstarbeitszeit von 45 Stunden pro Woche oder eine Lohnfortzahlungspflicht ( Urk. 1 S. 7). Unter näherer Begründung legte er dar, auch unter Berücksichtigung der Kriterien «Unternehmerrisiko» und «Abhängigkeitsverhältnis» deute alles auf eine unselb ständige Erwerbstätigkeit hin ( Urk. 1 S. 7-</w:t>
      </w:r>
    </w:p>
    <w:p>
      <w:r>
        <w:rPr>
          <w:b/>
        </w:rPr>
        <w:t>E. 2.3</w:t>
      </w:r>
    </w:p>
    <w:p>
      <w:r>
        <w:t>Streitig und zu prüfen ist der Anspruch des Beschwerdeführers auf Arbeits losenentschädigung ab</w:t>
      </w:r>
    </w:p>
    <w:p>
      <w:r>
        <w:t>1. Juni 2023 und in diesem Zusammenhang die Frage, ob die vom Beschwerdeführer über die Z.___ AG abgerechnete n Entgelt e für Arbeiten für die A.___ AG sowie B.___ LLC ( Urk. 3/13-14)</w:t>
      </w:r>
    </w:p>
    <w:p>
      <w:r>
        <w:t>a ls unselbständige oder selbständige Erwerbst ätigkeit en</w:t>
      </w:r>
    </w:p>
    <w:p>
      <w:r>
        <w:t>zu qualifizieren sind . 3.</w:t>
      </w:r>
    </w:p>
    <w:p>
      <w:r>
        <w:t>3.1</w:t>
      </w:r>
    </w:p>
    <w:p>
      <w:r>
        <w:t>Für die Frage der Arbeitnehmerschaft in der Arbeitslosenversicherung ist das formell rechtskräftig geregelte AHV-Beitragsstatut massgebend , sofern sich dieses nicht als offensichtlich unrichtig erweist ( Urteil des Bundesgerichts 8C_925/2012 vom 28. Mai 2013 E. 3.3 mit Hinweis auf BGE 119 V 156 E. 3 a ). Damit ist es den Arbeitslosenkassen grundsätzlich verwehrt, über ein formell rechtskräftiges AHV-Beitragsstatut abweichend zu verfügen, wobei die Bindungs wirkung keine formelle Verfügung voraussetzt, sondern es genügt, wenn dem Verwaltungs handeln materiell Verfügungscharakter zukommt. Entsprechend der Praxis des Bundesgerichts kann die Rechtsbeständigkeit als eingetreten gelten, wenn anzunehmen ist, ein Versicherter habe sich mit der getroffenen Regelung abgefunden (BGE 129 V 110 E. 1.2.2; Urteil e des Bundesgerichts 8C_312/2022 vom 2 6. Oktober 2022 E. 4.1 und C 7/02 vom 14. Juli 2003 E. 3.1; ARV 1998 Nr. 3 S. 12 E. 4).</w:t>
      </w:r>
    </w:p>
    <w:p>
      <w:r>
        <w:t>Ist dem individuellen Konto zu entnehmen, dass die Arbeitgeber die ausgerichte ten Entgelte als massgebenden Lohn mit der Ausgleichskasse abgerechnet haben, so ist erwiesen, dass die versicherte Person tatsächlich als unselbständiger wer bend erfasst worden ist (Seco AVIG-Praxis ALE/A4-A4, Verbindlichkeit des AHV-Beitragsstatuts, Stand April 2012). 3.2</w:t>
      </w:r>
    </w:p>
    <w:p>
      <w:r>
        <w:t>Von der Ausgleichskasse des Kantons Schwyz wurde der Beschwerdegegnerin am 3 1. Oktober 2023 angegeben, dass sie anhand des vorliegenden Provisions arbeitsvertrages / Einzelarbeitsvertrages, welcher vom seitens des Bundesamt es für Sozialversicherungen (BSV)</w:t>
      </w:r>
    </w:p>
    <w:p>
      <w:r>
        <w:t>analysierten Modell « Z.___ Flex» abweiche, von einer unselbständigen Erwerbstätigkeit ausgehe. Falls der Einsatz des Beschwerdeführers tatsächlich ausserhalb der Z.___ AG in einem Einsatz betrieb analog dem Modell «Flex» erfolge, sei die Ausgleichskasse am Standort des Einsatzbetriebes für die Statusbeurteilung zuständig ( Urk. 8/53 ).</w:t>
      </w:r>
    </w:p>
    <w:p>
      <w:r>
        <w:t>Dem von der Sozialversicherungsanstalt des Kantons Zürich (SVA Zürich ) erstellten IK-Auszug des Beschwerdeführers vom 1 7. Februar 2024 ist zu entnehmen, dass die Z.___ AG seit Januar 2021 als Arbeitgeberin aufgeführt und der Beschwerdeführer damit</w:t>
      </w:r>
    </w:p>
    <w:p>
      <w:r>
        <w:t>als unselbständig erwerbstätig qualifiziert wurde (Urk. 8/59) und dementsprechend die SVA Zürich für den Beschwerdeführer kein (anderes) Beitragsstatut festgelegt hat ( Urk. 8/47) . Aufgrund dessen steht im Sinne der vorstehenden Erwägung 3.1 fest, dass der Beschwerdeführer in seiner über die Z.___ AG abgerechneten Tätigkeit seitens der Ausgleichskasse Schwyz gemäss deren Darstellung ( Urk. 8/53) in Kenntnis und Auseinandersetzung der Problematik von «Lohnträgerschaft» und von Payrolling</w:t>
      </w:r>
    </w:p>
    <w:p>
      <w:r>
        <w:t>als unselbständig E rwerbende r erfasst worden ist und dies es Beitragsstatut für die Beschwerdegegnerin</w:t>
      </w:r>
    </w:p>
    <w:p>
      <w:r>
        <w:t>grundsätzlich massgebend ist , solange es sich nicht als offensichtlich unzutreffend erweist . 3.3</w:t>
      </w:r>
    </w:p>
    <w:p>
      <w:r>
        <w:t>Der zwischen dem Beschwerdeführer und der Z.___ AG abgeschlossene «Provisionsarbeitsvertrag Z.___ » enthält sodann Elemente , welche durchaus für einen Arbeitsvertrag sprechen , s o etwa Arbeitnehmer-Schutzbestim mungen wie die gesetzliche Höchstarbeitszeit von 45 Stunden pro Woche , Verbot von Arbeit an Sonn- und Feiertagen sowie in der Nacht, Lohnfortzahlung bei Arbeitsunfähigkeit sowie eine Regelung betreffend Ferien (Urk. 8/ 44 S. 2 und S. 4- 6 ). Des Weiteren wurde n als Arbeitsort grundsätzlich die Büroräumlichkeiten der Z.___ AG festgelegt , wobei indes auch eine ortsunabhängige Arbeit (Homeoffice, Kundenräumlichkeiten, Co- Workingspace ) zugelassen wurde ( Urk. 8/44 S. 2). Ebenso sind Analogien zum Personalverleih zu finden ( Urk. 8/44 S. 3). Vor diesem Hintergrund erscheint es auch nicht als offensichtlich unrichtig, dass der Beschwerdeführer seitens der Ausgleichskasse als unselbständig erwerbs tätig qualifiziert wurde , obschon sich die Leistung der Z.___ AG letztlich in der Lohnabrechnung erschöpfte, während die Arbeit</w:t>
      </w:r>
    </w:p>
    <w:p>
      <w:r>
        <w:t>- ähnlich wie in einem Einsatzbetrieb - unbestrittenermassen bei der A.___ AG sowie der B.___ LLC geleistet wurde ( Urk. 3/13-14 , Urk. 8/49/1 ) . 3.4</w:t>
      </w:r>
    </w:p>
    <w:p>
      <w:r>
        <w:t>Die Beschwerdegegnerin führte dagegen verschiedene Merkmale des Provisions arbeitsvertrag es auf, welche gegen eine Anstellung bei der Z.___ AG sprechen und auch nicht gänzlich von der Hand zu weisen sind. Allerdings verkennt sie, dass es beim gegebenen Beitragsstatut für eine abweichende Qualifizierung einer offensichtlich en Unrichtigkeit bedarf . Solche Umstände konnte sie indessen nicht dartun ; vielmehr argumentierte sie wie im Rahmen einer erstmaligen eigene n Einschätzung des Beitragsstatus, welche ihr genauso wenig</w:t>
      </w:r>
    </w:p>
    <w:p>
      <w:r>
        <w:t>offen steht</w:t>
      </w:r>
    </w:p>
    <w:p>
      <w:r>
        <w:t>wie dem Gericht . 3. 5</w:t>
      </w:r>
    </w:p>
    <w:p>
      <w:r>
        <w:t>Immerhin bleibt mit Blick auf die hier etablierte «Lohnträgerschaft» zu bemerken , dass die Tatsache, dass der Beschwerdeführer seine Einkünfte über die Z.___ AG abgerechnet hat und er die Sozialversicherungsbeiträge nicht selbst abrechnet, ihn rechtsprechungsgemäss nicht ohne Weiteres zu einem Arbeit nehmer und auch die Z.___ AG z u s einem Arbeitgeber macht. Es kann sich vielmehr um einen fiktiven Arbeitnehmerstatu s handeln (Urteil des Bundes gerichts 8C_312/2022 vom 2 6. Oktober 2022 E. 5.2). Das BSV hat in diesem Zusammenhang zu R echt auf die allein entscheidenden Abgrenzungskriterien des Bundesgerichts in s einer langjährigen und gefestigten Rechtsprechung verwiesen, welche für die Sozialversicherungen verbindlich (vgl. SZS 2023 S. 230) und von den Ausgleichskassen bei Lohnträgerschaft und/oder Payrolling sorgfältig zu prüfen sind, wovon hier auszugehen ist. 3.6</w:t>
      </w:r>
    </w:p>
    <w:p>
      <w:r>
        <w:t>Nach dem Gesagten besteht kein Raum , von der beitragsrechtlichen Einschätzung der Tätigkeit des Beschwerdeführers als unselbständig Erwerbender abzuweichen. Somit sind die durch die</w:t>
      </w:r>
    </w:p>
    <w:p>
      <w:r>
        <w:t>Z.___ AG abgerechneten Tätigkeit en bei der Berechnung der Beitragszeit des Beschwerdeführers innerhalb der massgebenden Rahmenfrist miteinzubeziehen.</w:t>
      </w:r>
    </w:p>
    <w:p>
      <w:r>
        <w:t>Mit dieser Feststellung ist der angefochtene Entscheid aufzuheben und die Sache an die Beschwerdegegnerin zurückzuweisen zur Neube messung der Beitragszeit und zur Prüfung der übrigen Anspruchsvoraussetzungen . 4.</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Parteientschädigung hat . Diese wird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 GSVGer ] sowie § 7 der Verordnung über die Gebühren, Kosten und Entschädigungen vor dem Sozialversicherungsgericht [ GebV</w:t>
      </w:r>
    </w:p>
    <w:p>
      <w:r>
        <w:t>SVGer ]).</w:t>
      </w:r>
    </w:p>
    <w:p>
      <w:r>
        <w:t>In Anwendung dieser Grundsätze ist die Parteientschädigung ermessensweise auf Fr. 1'700.-- (inklusive Barauslagen und Mehrwertsteuer) fest zusetzen. Das Gericht erkennt: 1.</w:t>
      </w:r>
    </w:p>
    <w:p>
      <w:r>
        <w:t>Die Beschwerde wird in dem Sinne gutgeheissen, dass der angefochtene Einsprache entscheid vom 8. Dezember 2023 aufgehoben und die Sache zur Neube urteilu ng der Beitragszeit im Sinne der Erwägungen und zur Prüfung der übrigen Anspruchsvoraussetzungen an die Unia Arbeitslosenkasse zurückgewiesen wird. 2.</w:t>
      </w:r>
    </w:p>
    <w:p>
      <w:r>
        <w:t>Das Verfahren ist kostenlos. 3.</w:t>
      </w:r>
    </w:p>
    <w:p>
      <w:r>
        <w:t>Die Beschwerdegegnerin wird verpflichtet, dem Beschwerdeführer eine Parteientschä digung von Fr. 1’700 .-- (inkl. Barauslagen und MWST) zu bezahlen. 4.</w:t>
      </w:r>
    </w:p>
    <w:p>
      <w:r>
        <w:t>Zustellung gegen Empfangsschein an: - Rechtsanwalt Dr. Kaspar Saner - Unia Arbeitslosenkasse - seco - Direktion für Arbeit - Amt für Arbeit (AFA)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7</w:t>
      </w:r>
    </w:p>
    <w:p>
      <w:r>
        <w:t>, Urk. 3/13-14 ) .</w:t>
      </w:r>
    </w:p>
    <w:p>
      <w:r>
        <w:t>Nach zwischenzeitlich erneut em Bezug von Arbeitslosentaggeld trat der Versicherte per 1. Juli 2022 ein unbefristetes Arbeitsverhältnis bei der C.___ AG an, welches indes seitens der Arbeitgeberin per Ende Februar 2023 gekündigt wurde (Urk. 8/26, Urk. 8/28-30). Infolgedessen stellte der Versicherte am 2 8. Februar 2023 erneut einen Antrag auf Arbeitslosenentschädigung ab 1. März 2023 (Urk. 8/27). Am 5. Mai 2023 beantragte er zudem die Verlängerung seiner am 31. Mai 2023 ablaufenden Rahmenfrist (Urk. 8/38).</w:t>
      </w:r>
    </w:p>
    <w:p>
      <w:r>
        <w:t>Mit Verfügung vom 1. Juni 2023 (Urk. 8/39) wies die Unia</w:t>
      </w:r>
    </w:p>
    <w:p>
      <w:r>
        <w:t>den Antrag des Versicherten auf Arbeitslosenentschädigung per 1. Juni 2023 ab mit der Begrün dung, dass die Mindestbeitragszeit nicht erfüllt sei (Urk. 8/39) . D agegen erhob der Versicherte am 6. Juni 2023</w:t>
      </w:r>
    </w:p>
    <w:p>
      <w:r>
        <w:t>Einsprache (Urk. 8/40 ) und reichte auf Aufforderung der Unia hin weitere Unterlagen ein (Urk. 8/41-44 ). Nach weiteren Abklärungen bei der Z.___ AG (Urk. 8/45-47 , Urk. 8/52, Urk. 8/54 ) , beim Versicherten (Urk. 8/48- 49) sowie bei der Ausgleichskasse des Kantons Schwyz (Urk. 8/51, Urk. 8/53 )</w:t>
      </w:r>
    </w:p>
    <w:p>
      <w:r>
        <w:t>und jener des Kantons Zürich ( Urk. 8/45-47) wies die Unia</w:t>
      </w:r>
    </w:p>
    <w:p>
      <w:r>
        <w:t>die Ein sprache des Versicherten mit Einspracheentscheid vom 8. Dezember 2023 ab (Urk. 8/56 = Urk. 2). 2.</w:t>
      </w:r>
    </w:p>
    <w:p>
      <w:r>
        <w:t>Am 2 2. Januar 2024 erhob der Versicherte Beschwerde gegen den Einspracheent scheid vom 8. Dezember 2023 (Urk. 2) und beantragt e, der angefochtene Entscheid sei aufzuheben und es sei ihm ein Anspruch auf Taggelder nach dem Bundesgesetz über die obligatorische Arbeitslosenversicherung und die Insolvenz entschädigung (AVIG) ab 1. Juni 2023 zuzuerkennen (Urk. 1 S. 2). Die Beschwerdegegnerin schloss mit Beschwerdeantwort vom 2 8. Februar 2024 auf Abweisung der Beschwerde (Urk. 7), was dem Beschwerdeführer mit Gerichts verfügung vom 1. März 2024 zur Kenntnis gebracht wurde ( Urk. 10). Das Gericht zieht in Erwägung: 1.</w:t>
      </w:r>
    </w:p>
    <w:p>
      <w:r>
        <w:rPr>
          <w:b/>
        </w:rPr>
        <w:t>E. 9</w:t>
      </w:r>
    </w:p>
    <w:p>
      <w:r>
        <w:t>) . Erst recht liege keine offensichtlich unrichtige Qualifikation durch die zuständige Ausgleichskasse vor. Sodann sei wie im Falle von Personalverleih auch die Situation in Bezug auf die beiden Einsatzbetriebe zu berücksichtigen ( Urk. 1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